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3F" w:rsidRDefault="00FA663F" w:rsidP="00FA6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ОТЧЕТ</w:t>
      </w:r>
    </w:p>
    <w:p w:rsidR="007B7397" w:rsidRDefault="00FA663F" w:rsidP="00FA6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</w:p>
    <w:p w:rsidR="007B7397" w:rsidRDefault="00FA663F" w:rsidP="00FA6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результатах анализа и перспектив развития</w:t>
      </w:r>
    </w:p>
    <w:p w:rsidR="007B7397" w:rsidRDefault="00FA663F" w:rsidP="00FA6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B739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 xml:space="preserve">системы образования </w:t>
      </w:r>
      <w:proofErr w:type="spellStart"/>
      <w:r w:rsidR="007B7397">
        <w:rPr>
          <w:rFonts w:ascii="Times New Roman" w:hAnsi="Times New Roman"/>
          <w:b/>
          <w:sz w:val="28"/>
          <w:szCs w:val="28"/>
        </w:rPr>
        <w:t>Глазуновского</w:t>
      </w:r>
      <w:proofErr w:type="spellEnd"/>
      <w:r w:rsidR="007B739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A663F" w:rsidRPr="00DF5467" w:rsidRDefault="00FA663F" w:rsidP="00FA6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2016 год</w:t>
      </w:r>
    </w:p>
    <w:p w:rsidR="00FA663F" w:rsidRPr="00DF5467" w:rsidRDefault="00FA663F" w:rsidP="00FA663F">
      <w:pPr>
        <w:pStyle w:val="a3"/>
        <w:rPr>
          <w:rFonts w:ascii="Times New Roman" w:hAnsi="Times New Roman"/>
          <w:sz w:val="24"/>
          <w:szCs w:val="24"/>
        </w:rPr>
      </w:pPr>
    </w:p>
    <w:p w:rsidR="00FA663F" w:rsidRPr="00C55945" w:rsidRDefault="00FA663F" w:rsidP="00FA66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Анализ состояния и перспектив развития системы образования</w:t>
      </w:r>
    </w:p>
    <w:p w:rsidR="00FA663F" w:rsidRPr="00C55945" w:rsidRDefault="00FA663F" w:rsidP="00FA663F">
      <w:pPr>
        <w:pStyle w:val="a3"/>
        <w:numPr>
          <w:ilvl w:val="0"/>
          <w:numId w:val="2"/>
        </w:numPr>
        <w:spacing w:line="276" w:lineRule="auto"/>
        <w:ind w:left="1276" w:hanging="567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Вводная часть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№ 273 - ФЗ </w:t>
      </w:r>
      <w:r w:rsidRPr="00C55945">
        <w:rPr>
          <w:rFonts w:ascii="Times New Roman" w:hAnsi="Times New Roman"/>
          <w:sz w:val="28"/>
          <w:szCs w:val="28"/>
        </w:rPr>
        <w:br/>
        <w:t xml:space="preserve">от 29.12.12, в соответствии с  которым   строилась   деятельность муниципальной системы   образования.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55945">
        <w:rPr>
          <w:rFonts w:ascii="Times New Roman" w:hAnsi="Times New Roman"/>
          <w:color w:val="000000"/>
          <w:sz w:val="28"/>
          <w:szCs w:val="28"/>
        </w:rPr>
        <w:tab/>
        <w:t xml:space="preserve">На начало нового 2015-2016 учебного года в системе образования района, по- </w:t>
      </w:r>
      <w:proofErr w:type="gramStart"/>
      <w:r w:rsidRPr="00C55945">
        <w:rPr>
          <w:rFonts w:ascii="Times New Roman" w:hAnsi="Times New Roman"/>
          <w:color w:val="000000"/>
          <w:sz w:val="28"/>
          <w:szCs w:val="28"/>
        </w:rPr>
        <w:t>прежнему</w:t>
      </w:r>
      <w:proofErr w:type="gramEnd"/>
      <w:r w:rsidRPr="00C55945">
        <w:rPr>
          <w:rFonts w:ascii="Times New Roman" w:hAnsi="Times New Roman"/>
          <w:color w:val="000000"/>
          <w:sz w:val="28"/>
          <w:szCs w:val="28"/>
        </w:rPr>
        <w:t xml:space="preserve">  стабильно  функционировали 9 общеобразовательных учреждений (4 средних школы, 4 основных школы, 1 начальная школа).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color w:val="000000"/>
          <w:sz w:val="28"/>
          <w:szCs w:val="28"/>
        </w:rPr>
        <w:t xml:space="preserve">            В целях развития дошкольного и дополнительного образования, формирования творческой личности детей, эффективно работали 5 дошкольных учреждений </w:t>
      </w:r>
      <w:r w:rsidRPr="00C55945">
        <w:rPr>
          <w:rFonts w:ascii="Times New Roman" w:hAnsi="Times New Roman"/>
          <w:sz w:val="28"/>
          <w:szCs w:val="28"/>
        </w:rPr>
        <w:t xml:space="preserve">(5 – юридических лиц и 5 филиалов) 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и учреждения дополнительного образования </w:t>
      </w:r>
      <w:r w:rsidRPr="00C55945">
        <w:rPr>
          <w:rFonts w:ascii="Times New Roman" w:hAnsi="Times New Roman"/>
          <w:sz w:val="28"/>
          <w:szCs w:val="28"/>
        </w:rPr>
        <w:t xml:space="preserve"> (МБОУ ДОД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Глазуновский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Дом детского творчества, МБОУ ДОД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детско-юношеская школа).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945">
        <w:rPr>
          <w:rFonts w:ascii="Times New Roman" w:hAnsi="Times New Roman"/>
          <w:color w:val="000000"/>
          <w:sz w:val="28"/>
          <w:szCs w:val="28"/>
        </w:rPr>
        <w:tab/>
      </w:r>
      <w:r w:rsidRPr="00C55945">
        <w:rPr>
          <w:rFonts w:ascii="Times New Roman" w:hAnsi="Times New Roman"/>
          <w:sz w:val="28"/>
          <w:szCs w:val="28"/>
        </w:rPr>
        <w:t>В  дошкольных организациях района воспитывалось 4</w:t>
      </w:r>
      <w:r w:rsidR="00FE25EA" w:rsidRPr="00C55945">
        <w:rPr>
          <w:rFonts w:ascii="Times New Roman" w:hAnsi="Times New Roman"/>
          <w:sz w:val="28"/>
          <w:szCs w:val="28"/>
        </w:rPr>
        <w:t>09</w:t>
      </w:r>
      <w:r w:rsidRPr="00C55945">
        <w:rPr>
          <w:rFonts w:ascii="Times New Roman" w:hAnsi="Times New Roman"/>
          <w:sz w:val="28"/>
          <w:szCs w:val="28"/>
        </w:rPr>
        <w:t xml:space="preserve"> детей. Важнейшим приоритетом образовательной политики района остается реализация комплекса мер по обеспечению государственных гарантий доступности дошкольного образования. Согласно принятому закону «Об образовании в Российской Федерации» № 273 - ФЗ от 29.12.12,   дошкольное образование стало одним из полноправных и непременных условий общего образования. Это  расширило зону ответственности дошкольных образовательных учреждений. В первую очередь, это предоставление качественных образовательных услуг, ориентированных на убедительный результат.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ab/>
        <w:t xml:space="preserve">В образовательных учреждениях дополнительного образования обучалось </w:t>
      </w:r>
      <w:r w:rsidR="00FE25EA" w:rsidRPr="00C55945">
        <w:rPr>
          <w:rFonts w:ascii="Times New Roman" w:hAnsi="Times New Roman"/>
          <w:sz w:val="28"/>
          <w:szCs w:val="28"/>
        </w:rPr>
        <w:t>483</w:t>
      </w:r>
      <w:r w:rsidRPr="00C55945">
        <w:rPr>
          <w:rFonts w:ascii="Times New Roman" w:hAnsi="Times New Roman"/>
          <w:sz w:val="28"/>
          <w:szCs w:val="28"/>
        </w:rPr>
        <w:t xml:space="preserve"> ребёнка.</w:t>
      </w:r>
    </w:p>
    <w:p w:rsidR="00FA663F" w:rsidRPr="00C55945" w:rsidRDefault="00FA663F" w:rsidP="00FA66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Анализ состояния и перспектив развития системы образования</w:t>
      </w:r>
    </w:p>
    <w:p w:rsidR="00FA663F" w:rsidRPr="00C55945" w:rsidRDefault="00FA663F" w:rsidP="00FA663F">
      <w:pPr>
        <w:pStyle w:val="a3"/>
        <w:ind w:left="1305"/>
        <w:rPr>
          <w:rFonts w:ascii="Times New Roman" w:hAnsi="Times New Roman"/>
          <w:sz w:val="28"/>
          <w:szCs w:val="28"/>
        </w:rPr>
      </w:pP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</w:t>
      </w:r>
      <w:r w:rsidRPr="00C55945">
        <w:rPr>
          <w:rFonts w:ascii="Times New Roman" w:hAnsi="Times New Roman"/>
          <w:sz w:val="28"/>
          <w:szCs w:val="28"/>
        </w:rPr>
        <w:tab/>
        <w:t xml:space="preserve">Целевая программа «Развитие образования в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Глазуновском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районе на 2014-2017 годы» определяла стратегические ориентиры социально-экономического развития    образовательной отрасли и была разработана на основе проведенного мониторинга текущего состояния системы образования.</w:t>
      </w:r>
    </w:p>
    <w:p w:rsidR="00FA663F" w:rsidRPr="00C55945" w:rsidRDefault="00FA663F" w:rsidP="00FA663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ab/>
        <w:t>В общеобразовательных учреждениях района  на 1 сентября 201</w:t>
      </w:r>
      <w:r w:rsidR="00FE25EA" w:rsidRPr="00C55945">
        <w:rPr>
          <w:rFonts w:ascii="Times New Roman" w:hAnsi="Times New Roman"/>
          <w:sz w:val="28"/>
          <w:szCs w:val="28"/>
        </w:rPr>
        <w:t>6</w:t>
      </w:r>
      <w:r w:rsidRPr="00C55945">
        <w:rPr>
          <w:rFonts w:ascii="Times New Roman" w:hAnsi="Times New Roman"/>
          <w:sz w:val="28"/>
          <w:szCs w:val="28"/>
        </w:rPr>
        <w:t xml:space="preserve"> г. обучались  11</w:t>
      </w:r>
      <w:r w:rsidR="00FE25EA" w:rsidRPr="00C55945">
        <w:rPr>
          <w:rFonts w:ascii="Times New Roman" w:hAnsi="Times New Roman"/>
          <w:sz w:val="28"/>
          <w:szCs w:val="28"/>
        </w:rPr>
        <w:t>18</w:t>
      </w:r>
      <w:r w:rsidRPr="00C55945">
        <w:rPr>
          <w:rFonts w:ascii="Times New Roman" w:hAnsi="Times New Roman"/>
          <w:sz w:val="28"/>
          <w:szCs w:val="28"/>
        </w:rPr>
        <w:t xml:space="preserve"> учеников. Следует отметить, что в последние годы количество детей остается стабильным. </w:t>
      </w:r>
      <w:r w:rsidRPr="00C55945">
        <w:rPr>
          <w:rFonts w:ascii="Times New Roman" w:hAnsi="Times New Roman"/>
          <w:color w:val="000000"/>
          <w:sz w:val="28"/>
          <w:szCs w:val="28"/>
        </w:rPr>
        <w:t>1 сентября 201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6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года в школы района пришло 1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04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первоклассник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а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.  Количество классов-комплектов 1-х, 2-х, 3-х, </w:t>
      </w:r>
      <w:r w:rsidR="00C55945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 w:rsidRPr="00C55945">
        <w:rPr>
          <w:rFonts w:ascii="Times New Roman" w:hAnsi="Times New Roman"/>
          <w:color w:val="000000"/>
          <w:sz w:val="28"/>
          <w:szCs w:val="28"/>
        </w:rPr>
        <w:t xml:space="preserve">4-х, 5-х, 6-х классов, которые обучаются по ФГОС – 50, количество обучающихся в данных классах –  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924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школьник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а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A663F" w:rsidRPr="00C55945" w:rsidRDefault="00FA663F" w:rsidP="00FA663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lastRenderedPageBreak/>
        <w:t xml:space="preserve">Число </w:t>
      </w:r>
      <w:proofErr w:type="gramStart"/>
      <w:r w:rsidRPr="00C559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5945">
        <w:rPr>
          <w:rFonts w:ascii="Times New Roman" w:hAnsi="Times New Roman"/>
          <w:sz w:val="28"/>
          <w:szCs w:val="28"/>
        </w:rPr>
        <w:t xml:space="preserve"> на 1 учителя на 1 сентября 2016 г. составляло: по городу - 11, </w:t>
      </w:r>
      <w:r w:rsidRPr="00C55945">
        <w:rPr>
          <w:rFonts w:ascii="Times New Roman" w:hAnsi="Times New Roman"/>
          <w:sz w:val="28"/>
          <w:szCs w:val="28"/>
        </w:rPr>
        <w:br/>
        <w:t xml:space="preserve">по селу - </w:t>
      </w:r>
      <w:r w:rsidR="00F475FD" w:rsidRPr="00C55945">
        <w:rPr>
          <w:rFonts w:ascii="Times New Roman" w:hAnsi="Times New Roman"/>
          <w:sz w:val="28"/>
          <w:szCs w:val="28"/>
        </w:rPr>
        <w:t>4</w:t>
      </w:r>
      <w:r w:rsidRPr="00C55945">
        <w:rPr>
          <w:rFonts w:ascii="Times New Roman" w:hAnsi="Times New Roman"/>
          <w:sz w:val="28"/>
          <w:szCs w:val="28"/>
        </w:rPr>
        <w:t xml:space="preserve">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ab/>
        <w:t>Районное учительство составляет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F475FD" w:rsidRPr="00C55945">
        <w:rPr>
          <w:rFonts w:ascii="Times New Roman" w:hAnsi="Times New Roman"/>
          <w:color w:val="000000"/>
          <w:sz w:val="28"/>
          <w:szCs w:val="28"/>
        </w:rPr>
        <w:t>14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педагогов, многие из них отмечены наградами различного уровня: из них 2 учителя имеют почётное звание «Заслуженный учитель РФ», 11 учителей имеют нагрудный знак «Отличник народного просвещения», 7 - «Почетный работник общего образования», 24  работника  награждены Грамотой Министерства образования и науки Российской Федерации. Высшее образование имеют </w:t>
      </w:r>
      <w:r w:rsidRPr="00C55945">
        <w:rPr>
          <w:rFonts w:ascii="Times New Roman" w:hAnsi="Times New Roman"/>
          <w:sz w:val="28"/>
          <w:szCs w:val="28"/>
        </w:rPr>
        <w:t xml:space="preserve">188 </w:t>
      </w:r>
      <w:r w:rsidRPr="00C55945">
        <w:rPr>
          <w:rFonts w:ascii="Times New Roman" w:hAnsi="Times New Roman"/>
          <w:color w:val="000000"/>
          <w:sz w:val="28"/>
          <w:szCs w:val="28"/>
        </w:rPr>
        <w:t>педагогических работников, среднее специальное –</w:t>
      </w:r>
      <w:r w:rsidRPr="00C55945">
        <w:rPr>
          <w:rFonts w:ascii="Times New Roman" w:hAnsi="Times New Roman"/>
          <w:sz w:val="28"/>
          <w:szCs w:val="28"/>
        </w:rPr>
        <w:t xml:space="preserve"> 39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 чел., 3 педагога обучаются в вузах по заочной форме обучения. Одним из сре</w:t>
      </w:r>
      <w:proofErr w:type="gramStart"/>
      <w:r w:rsidRPr="00C55945">
        <w:rPr>
          <w:rFonts w:ascii="Times New Roman" w:hAnsi="Times New Roman"/>
          <w:color w:val="000000"/>
          <w:sz w:val="28"/>
          <w:szCs w:val="28"/>
        </w:rPr>
        <w:t>дств ст</w:t>
      </w:r>
      <w:proofErr w:type="gramEnd"/>
      <w:r w:rsidRPr="00C55945">
        <w:rPr>
          <w:rFonts w:ascii="Times New Roman" w:hAnsi="Times New Roman"/>
          <w:color w:val="000000"/>
          <w:sz w:val="28"/>
          <w:szCs w:val="28"/>
        </w:rPr>
        <w:t>имулирования роста профессионального мастерства является аттестация педагогических и руководящих кадров.</w:t>
      </w:r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color w:val="000000"/>
          <w:sz w:val="28"/>
          <w:szCs w:val="28"/>
        </w:rPr>
        <w:t xml:space="preserve">Дать импульс творческой работе учителя – это тоже важная цель аттестации. </w:t>
      </w:r>
      <w:r w:rsidRPr="00C55945">
        <w:rPr>
          <w:rFonts w:ascii="Times New Roman" w:hAnsi="Times New Roman"/>
          <w:color w:val="000000"/>
          <w:sz w:val="28"/>
          <w:szCs w:val="28"/>
        </w:rPr>
        <w:br/>
        <w:t>По состоянию на 31 декабря 2016 года квалификационную категорию имели  221  человек: их них 39 – высшую, 182 – первую,  не имеет квалификационной категории – 9 педагогов.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  Курсовая подготовка педагогических работников образовательных учреждений  осуществлялась в соответствии прохождения курсовой подготовки педагогическими </w:t>
      </w:r>
      <w:r w:rsidR="00E01369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руководящими работниками  образовательных учреждений  района и сформированной заявки на 201</w:t>
      </w:r>
      <w:r w:rsidR="00FF16C7" w:rsidRPr="00C55945">
        <w:rPr>
          <w:rFonts w:ascii="Times New Roman" w:hAnsi="Times New Roman"/>
          <w:sz w:val="28"/>
          <w:szCs w:val="28"/>
        </w:rPr>
        <w:t>6</w:t>
      </w:r>
      <w:r w:rsidRPr="00C55945">
        <w:rPr>
          <w:rFonts w:ascii="Times New Roman" w:hAnsi="Times New Roman"/>
          <w:sz w:val="28"/>
          <w:szCs w:val="28"/>
        </w:rPr>
        <w:t xml:space="preserve"> год.   Повысили свой профессиональный уровень по выбранным темам 87 педагогов.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</w:t>
      </w:r>
      <w:r w:rsidRPr="00C55945">
        <w:rPr>
          <w:rFonts w:ascii="Times New Roman" w:hAnsi="Times New Roman"/>
          <w:sz w:val="28"/>
          <w:szCs w:val="28"/>
        </w:rPr>
        <w:tab/>
        <w:t>Педагоги образовательных учреждений представляют опыт своей педагогической деятельности через конкурсы профессионального мастерства, выступления на семинарах.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Продолжается внедрение в образовательный процесс современных развивающих, информационных и </w:t>
      </w:r>
      <w:proofErr w:type="spellStart"/>
      <w:r w:rsidRPr="00C5594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образовательных технологий. </w:t>
      </w:r>
      <w:r w:rsidRPr="00C55945">
        <w:rPr>
          <w:rFonts w:ascii="Times New Roman" w:hAnsi="Times New Roman"/>
          <w:color w:val="000000"/>
          <w:spacing w:val="4"/>
          <w:sz w:val="28"/>
          <w:szCs w:val="28"/>
        </w:rPr>
        <w:t xml:space="preserve">Педагоги образовательных </w:t>
      </w:r>
      <w:r w:rsidR="00FF16C7" w:rsidRPr="00C55945">
        <w:rPr>
          <w:rFonts w:ascii="Times New Roman" w:hAnsi="Times New Roman"/>
          <w:color w:val="000000"/>
          <w:spacing w:val="4"/>
          <w:sz w:val="28"/>
          <w:szCs w:val="28"/>
        </w:rPr>
        <w:t>организаций</w:t>
      </w:r>
      <w:r w:rsidRPr="00C55945">
        <w:rPr>
          <w:rFonts w:ascii="Times New Roman" w:hAnsi="Times New Roman"/>
          <w:color w:val="000000"/>
          <w:spacing w:val="4"/>
          <w:sz w:val="28"/>
          <w:szCs w:val="28"/>
        </w:rPr>
        <w:t xml:space="preserve"> активнее применяют </w:t>
      </w:r>
      <w:r w:rsidRPr="00C55945">
        <w:rPr>
          <w:rFonts w:ascii="Times New Roman" w:hAnsi="Times New Roman"/>
          <w:sz w:val="28"/>
          <w:szCs w:val="28"/>
        </w:rPr>
        <w:t xml:space="preserve">в своей работе личностно-ориентированные технологии. Особое внимание уделяется информационной, проектной </w:t>
      </w:r>
      <w:r w:rsidR="00FF16C7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исследовательской технологиям.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Важной ступенью новой модели образования является выделение специфических методов и подходов к обучению на разных возрастных ступенях, участие </w:t>
      </w:r>
      <w:r w:rsidR="00FF16C7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 xml:space="preserve">в инновационной деятельности, активное использование проектных методов. Центром педагогического мастерства являются: 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средняя общеобразовательная школа, 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Тагинская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средняя общеобразовательная школа. Две базовые школы района являются проводником новой модели процесса обучения. В 2016-201</w:t>
      </w:r>
      <w:r w:rsidR="00FF16C7" w:rsidRPr="00C55945">
        <w:rPr>
          <w:rFonts w:ascii="Times New Roman" w:hAnsi="Times New Roman"/>
          <w:sz w:val="28"/>
          <w:szCs w:val="28"/>
        </w:rPr>
        <w:t>7</w:t>
      </w:r>
      <w:r w:rsidRPr="00C55945">
        <w:rPr>
          <w:rFonts w:ascii="Times New Roman" w:hAnsi="Times New Roman"/>
          <w:sz w:val="28"/>
          <w:szCs w:val="28"/>
        </w:rPr>
        <w:t xml:space="preserve"> учебном году </w:t>
      </w:r>
      <w:r w:rsidR="00FF16C7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 xml:space="preserve">в 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</w:t>
      </w:r>
      <w:r w:rsidR="00FF16C7" w:rsidRPr="00C55945">
        <w:rPr>
          <w:rFonts w:ascii="Times New Roman" w:hAnsi="Times New Roman"/>
          <w:sz w:val="28"/>
          <w:szCs w:val="28"/>
        </w:rPr>
        <w:t>ой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средн</w:t>
      </w:r>
      <w:r w:rsidR="00FF16C7" w:rsidRPr="00C55945">
        <w:rPr>
          <w:rFonts w:ascii="Times New Roman" w:hAnsi="Times New Roman"/>
          <w:sz w:val="28"/>
          <w:szCs w:val="28"/>
        </w:rPr>
        <w:t>ей</w:t>
      </w:r>
      <w:r w:rsidRPr="00C55945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F16C7" w:rsidRPr="00C55945">
        <w:rPr>
          <w:rFonts w:ascii="Times New Roman" w:hAnsi="Times New Roman"/>
          <w:sz w:val="28"/>
          <w:szCs w:val="28"/>
        </w:rPr>
        <w:t>ой</w:t>
      </w:r>
      <w:r w:rsidRPr="00C55945">
        <w:rPr>
          <w:rFonts w:ascii="Times New Roman" w:hAnsi="Times New Roman"/>
          <w:sz w:val="28"/>
          <w:szCs w:val="28"/>
        </w:rPr>
        <w:t xml:space="preserve"> школ</w:t>
      </w:r>
      <w:r w:rsidR="00FF16C7" w:rsidRPr="00C55945">
        <w:rPr>
          <w:rFonts w:ascii="Times New Roman" w:hAnsi="Times New Roman"/>
          <w:sz w:val="28"/>
          <w:szCs w:val="28"/>
        </w:rPr>
        <w:t>е</w:t>
      </w:r>
      <w:r w:rsidRPr="00C55945">
        <w:rPr>
          <w:rFonts w:ascii="Times New Roman" w:hAnsi="Times New Roman"/>
          <w:sz w:val="28"/>
          <w:szCs w:val="28"/>
        </w:rPr>
        <w:t xml:space="preserve"> организовано профильное обучение по 2 направлениям: социально-гуманитарное, химико-математическое.  Особой заботой окружены дети с ограниченными возможностями здоровья: в районе ведется их строгий учет,  обучение на дому  организовано для 11 детей. В двух школах (МБОУ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lastRenderedPageBreak/>
        <w:t xml:space="preserve">средняя общеобразовательная школа, 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Тагинская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средняя общеобразовательная школа) созданы условия для обучения детей с ОВЗ по федеральной программе «Доступная среда»</w:t>
      </w:r>
    </w:p>
    <w:p w:rsidR="00FA663F" w:rsidRPr="00C55945" w:rsidRDefault="00FA663F" w:rsidP="00FF16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Одним из наиболее важных аспектов в области образования является проведение государственной итоговой аттестации</w:t>
      </w:r>
      <w:r w:rsidR="00FF16C7" w:rsidRPr="00C55945">
        <w:rPr>
          <w:rFonts w:ascii="Times New Roman" w:hAnsi="Times New Roman"/>
          <w:sz w:val="28"/>
          <w:szCs w:val="28"/>
        </w:rPr>
        <w:t xml:space="preserve">, анализ которой </w:t>
      </w:r>
      <w:r w:rsidRPr="00C5594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Глазуновском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районе  позволил:</w:t>
      </w:r>
    </w:p>
    <w:p w:rsidR="00FA663F" w:rsidRPr="00C55945" w:rsidRDefault="00FA663F" w:rsidP="00FA663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- получить информацию об уровне  и качестве  общеобразовательной  подготовки выпускников  9-х  классов общеобразовательных  школ района, а также выпускников 11(12)-х классов,  сдававших Единый государственный экзамен  </w:t>
      </w:r>
    </w:p>
    <w:p w:rsidR="00FA663F" w:rsidRPr="00C55945" w:rsidRDefault="00FA663F" w:rsidP="00FA663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- оценить степень  овладения  выпускниками  школ,  проверяемыми на экзамене, содержанием учебных предметов, отраженным в обязательном минимуме содержания  </w:t>
      </w:r>
      <w:r w:rsidR="00824ECE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требованиях  к уровню  подготовки выпускников школ;</w:t>
      </w:r>
    </w:p>
    <w:p w:rsidR="00FA663F" w:rsidRPr="00C55945" w:rsidRDefault="00FA663F" w:rsidP="00FA663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- получить информацию для оценки содержания нового варианта образовательных  стандартов, реалистичности требований к уровню подготовки  выпускников средней школы и возможности измерения их достижений;</w:t>
      </w:r>
    </w:p>
    <w:p w:rsidR="00FA663F" w:rsidRPr="00C55945" w:rsidRDefault="00FA663F" w:rsidP="00FA663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- определить направления совершенствования  образовательного процесса </w:t>
      </w:r>
      <w:r w:rsidR="00824ECE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учебно-методического  обеспечения  учебных предметов.</w:t>
      </w: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Удовлетворительные результаты итоговой аттестации по русскому языку и математике явились основанием выдачи выпускникам документа государственного образца об уровне образования - аттестата о среднем общем образовании.</w:t>
      </w:r>
    </w:p>
    <w:p w:rsidR="00FA663F" w:rsidRPr="00C55945" w:rsidRDefault="00FA663F" w:rsidP="00FA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Единый государственный экзамен на территории района на этапе итоговой государственной аттестации проводился по 9 предметам: математике</w:t>
      </w:r>
      <w:r w:rsidR="00824ECE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 xml:space="preserve">(базовый </w:t>
      </w:r>
      <w:r w:rsidR="00824ECE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профильный уровни), русскому языку, физике, химии, биологии, обществознанию, истории, информатике и ИКТ.</w:t>
      </w:r>
    </w:p>
    <w:p w:rsidR="00FA663F" w:rsidRPr="00C55945" w:rsidRDefault="00FA663F" w:rsidP="00FA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Обязательные экзамены в форме ЕГЭ по русскому языку и математике сдавал 5</w:t>
      </w:r>
      <w:r w:rsidR="00E01369" w:rsidRPr="00C55945">
        <w:rPr>
          <w:rFonts w:ascii="Times New Roman" w:hAnsi="Times New Roman"/>
          <w:sz w:val="28"/>
          <w:szCs w:val="28"/>
        </w:rPr>
        <w:t>1</w:t>
      </w:r>
      <w:r w:rsidRPr="00C55945">
        <w:rPr>
          <w:rFonts w:ascii="Times New Roman" w:hAnsi="Times New Roman"/>
          <w:sz w:val="28"/>
          <w:szCs w:val="28"/>
        </w:rPr>
        <w:t xml:space="preserve"> человек.</w:t>
      </w: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Русский язык сдали все обучающиеся (100 %). Математику (базовый уровень) сдали 96,43 %</w:t>
      </w:r>
      <w:r w:rsidR="00E01369" w:rsidRPr="00C55945">
        <w:rPr>
          <w:rFonts w:ascii="Times New Roman" w:hAnsi="Times New Roman"/>
          <w:sz w:val="28"/>
          <w:szCs w:val="28"/>
        </w:rPr>
        <w:t xml:space="preserve"> выпускников</w:t>
      </w:r>
      <w:r w:rsidRPr="00C55945">
        <w:rPr>
          <w:rFonts w:ascii="Times New Roman" w:hAnsi="Times New Roman"/>
          <w:sz w:val="28"/>
          <w:szCs w:val="28"/>
        </w:rPr>
        <w:t xml:space="preserve">.  Математику (профильный уровень) не сдали </w:t>
      </w:r>
      <w:r w:rsidR="00E01369" w:rsidRPr="00C55945">
        <w:rPr>
          <w:rFonts w:ascii="Times New Roman" w:hAnsi="Times New Roman"/>
          <w:sz w:val="28"/>
          <w:szCs w:val="28"/>
        </w:rPr>
        <w:t>4</w:t>
      </w:r>
      <w:r w:rsidRPr="00C55945">
        <w:rPr>
          <w:rFonts w:ascii="Times New Roman" w:hAnsi="Times New Roman"/>
          <w:sz w:val="28"/>
          <w:szCs w:val="28"/>
        </w:rPr>
        <w:t xml:space="preserve"> выпускник</w:t>
      </w:r>
      <w:r w:rsidR="00E01369" w:rsidRPr="00C55945">
        <w:rPr>
          <w:rFonts w:ascii="Times New Roman" w:hAnsi="Times New Roman"/>
          <w:sz w:val="28"/>
          <w:szCs w:val="28"/>
        </w:rPr>
        <w:t>а</w:t>
      </w:r>
      <w:r w:rsidRPr="00C55945">
        <w:rPr>
          <w:rFonts w:ascii="Times New Roman" w:hAnsi="Times New Roman"/>
          <w:sz w:val="28"/>
          <w:szCs w:val="28"/>
        </w:rPr>
        <w:t>.</w:t>
      </w: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Результаты ЕГЭ: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755"/>
        <w:gridCol w:w="2003"/>
        <w:gridCol w:w="1508"/>
        <w:gridCol w:w="2245"/>
      </w:tblGrid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сдавало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проходной балл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набранных баллов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42 до 98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3 до 5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lastRenderedPageBreak/>
              <w:t>(профильный уровень))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14 до 70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4 до 62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31 до 90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43 до 62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20 до 64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21 до 84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17 до 79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27 до55</w:t>
            </w:r>
          </w:p>
        </w:tc>
      </w:tr>
      <w:tr w:rsidR="004C76E4" w:rsidRPr="00C55945" w:rsidTr="004C76E4">
        <w:tc>
          <w:tcPr>
            <w:tcW w:w="2236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5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45" w:type="dxa"/>
            <w:vAlign w:val="center"/>
          </w:tcPr>
          <w:p w:rsidR="004C76E4" w:rsidRPr="00C55945" w:rsidRDefault="004C76E4" w:rsidP="004C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от 36 до 93</w:t>
            </w:r>
          </w:p>
        </w:tc>
      </w:tr>
    </w:tbl>
    <w:p w:rsidR="004C76E4" w:rsidRPr="00C55945" w:rsidRDefault="004C76E4" w:rsidP="004C7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63F" w:rsidRPr="00C55945" w:rsidRDefault="00E01369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945">
        <w:rPr>
          <w:rFonts w:ascii="Times New Roman" w:hAnsi="Times New Roman"/>
          <w:sz w:val="28"/>
          <w:szCs w:val="28"/>
        </w:rPr>
        <w:t>5</w:t>
      </w:r>
      <w:r w:rsidR="00FA663F" w:rsidRPr="00C55945">
        <w:rPr>
          <w:rFonts w:ascii="Times New Roman" w:hAnsi="Times New Roman"/>
          <w:sz w:val="28"/>
          <w:szCs w:val="28"/>
        </w:rPr>
        <w:t xml:space="preserve"> выпускников награждены медалями «За особые успехи в учении».</w:t>
      </w:r>
      <w:proofErr w:type="gramEnd"/>
    </w:p>
    <w:p w:rsidR="00FA663F" w:rsidRPr="00C55945" w:rsidRDefault="00FA663F" w:rsidP="00FA663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На основе анализа результатов экзамена определены направления совершенствования учебного процесса.</w:t>
      </w:r>
    </w:p>
    <w:p w:rsidR="00FA663F" w:rsidRPr="00C55945" w:rsidRDefault="00FA663F" w:rsidP="00FA6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             </w:t>
      </w:r>
    </w:p>
    <w:p w:rsidR="00FA663F" w:rsidRPr="00C55945" w:rsidRDefault="00FA663F" w:rsidP="00FA663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Итоговая аттестация выпускников 9-х классов</w:t>
      </w:r>
    </w:p>
    <w:p w:rsidR="00FA663F" w:rsidRPr="00C55945" w:rsidRDefault="00FA663F" w:rsidP="00FA663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К ГИА по образовательным программам основного общего образования допускались выпускники 9</w:t>
      </w:r>
      <w:r w:rsidR="00E01369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>- классов, имеющие годовые отметки по всем предметам учебного плана за 9-й класс не ниже удовлетворительных, а также обучающиеся, имеющие неудовлетворительную годовую отметку по одному предмету, с обязательной сдачей</w:t>
      </w:r>
      <w:r w:rsidRPr="00C55945">
        <w:rPr>
          <w:rFonts w:ascii="Times New Roman" w:hAnsi="Times New Roman"/>
          <w:sz w:val="28"/>
          <w:szCs w:val="28"/>
        </w:rPr>
        <w:tab/>
        <w:t xml:space="preserve"> экзамена по этому предмету.</w:t>
      </w:r>
    </w:p>
    <w:p w:rsidR="00FA663F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Из 10</w:t>
      </w:r>
      <w:r w:rsidR="00E01369" w:rsidRPr="00C55945">
        <w:rPr>
          <w:rFonts w:ascii="Times New Roman" w:hAnsi="Times New Roman"/>
          <w:sz w:val="28"/>
          <w:szCs w:val="28"/>
        </w:rPr>
        <w:t>2</w:t>
      </w:r>
      <w:r w:rsidRPr="00C55945">
        <w:rPr>
          <w:rFonts w:ascii="Times New Roman" w:hAnsi="Times New Roman"/>
          <w:sz w:val="28"/>
          <w:szCs w:val="28"/>
        </w:rPr>
        <w:t xml:space="preserve"> выпускников 9 классов основные предметы: русский язык, математику сдавало 10</w:t>
      </w:r>
      <w:r w:rsidR="00E01369" w:rsidRPr="00C55945">
        <w:rPr>
          <w:rFonts w:ascii="Times New Roman" w:hAnsi="Times New Roman"/>
          <w:sz w:val="28"/>
          <w:szCs w:val="28"/>
        </w:rPr>
        <w:t>2</w:t>
      </w:r>
      <w:r w:rsidRPr="00C55945">
        <w:rPr>
          <w:rFonts w:ascii="Times New Roman" w:hAnsi="Times New Roman"/>
          <w:sz w:val="28"/>
          <w:szCs w:val="28"/>
        </w:rPr>
        <w:t xml:space="preserve"> выпускника. </w:t>
      </w:r>
    </w:p>
    <w:p w:rsidR="00C55945" w:rsidRPr="00C55945" w:rsidRDefault="00C55945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316"/>
        <w:gridCol w:w="1701"/>
        <w:gridCol w:w="1134"/>
        <w:gridCol w:w="1134"/>
        <w:gridCol w:w="1134"/>
        <w:gridCol w:w="1134"/>
      </w:tblGrid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сдавало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04" w:rsidRPr="00C55945" w:rsidTr="00AE45FB">
        <w:tc>
          <w:tcPr>
            <w:tcW w:w="219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6D04" w:rsidRPr="00C55945" w:rsidRDefault="007F6D04" w:rsidP="00AE4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Аттестаты об основном общем образовании получил 10</w:t>
      </w:r>
      <w:r w:rsidR="00AC41E8" w:rsidRPr="00C55945">
        <w:rPr>
          <w:rFonts w:ascii="Times New Roman" w:hAnsi="Times New Roman"/>
          <w:sz w:val="28"/>
          <w:szCs w:val="28"/>
        </w:rPr>
        <w:t>1</w:t>
      </w:r>
      <w:r w:rsidRPr="00C55945">
        <w:rPr>
          <w:rFonts w:ascii="Times New Roman" w:hAnsi="Times New Roman"/>
          <w:sz w:val="28"/>
          <w:szCs w:val="28"/>
        </w:rPr>
        <w:t xml:space="preserve"> выпускника (100</w:t>
      </w:r>
      <w:r w:rsidR="00824ECE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>%).</w:t>
      </w:r>
    </w:p>
    <w:p w:rsidR="00FA663F" w:rsidRPr="00C55945" w:rsidRDefault="00FA663F" w:rsidP="00FA6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 w:rsidRPr="00C55945">
        <w:rPr>
          <w:rFonts w:ascii="Times New Roman" w:hAnsi="Times New Roman"/>
          <w:sz w:val="28"/>
          <w:szCs w:val="28"/>
        </w:rPr>
        <w:t>Мониторинг трудоустройства выпускников 9 и 11 классов, проведенный управлением  образования в середине августа, позволил сделать соответствующие выводы: из 5</w:t>
      </w:r>
      <w:r w:rsidR="00AC41E8" w:rsidRPr="00C55945">
        <w:rPr>
          <w:rFonts w:ascii="Times New Roman" w:hAnsi="Times New Roman"/>
          <w:sz w:val="28"/>
          <w:szCs w:val="28"/>
        </w:rPr>
        <w:t>1</w:t>
      </w:r>
      <w:r w:rsidRPr="00C55945">
        <w:rPr>
          <w:rFonts w:ascii="Times New Roman" w:hAnsi="Times New Roman"/>
          <w:sz w:val="28"/>
          <w:szCs w:val="28"/>
        </w:rPr>
        <w:t xml:space="preserve"> обучающихся, получивших аттестаты о среднем образовании, - </w:t>
      </w:r>
      <w:r w:rsidR="00AC41E8" w:rsidRPr="00C55945">
        <w:rPr>
          <w:rFonts w:ascii="Times New Roman" w:hAnsi="Times New Roman"/>
          <w:sz w:val="28"/>
          <w:szCs w:val="28"/>
        </w:rPr>
        <w:t>31</w:t>
      </w:r>
      <w:r w:rsidRPr="00C55945">
        <w:rPr>
          <w:rFonts w:ascii="Times New Roman" w:hAnsi="Times New Roman"/>
          <w:sz w:val="28"/>
          <w:szCs w:val="28"/>
        </w:rPr>
        <w:t xml:space="preserve"> поступили в высшие учебные заведения, 2</w:t>
      </w:r>
      <w:r w:rsidR="00AC41E8" w:rsidRPr="00C55945">
        <w:rPr>
          <w:rFonts w:ascii="Times New Roman" w:hAnsi="Times New Roman"/>
          <w:sz w:val="28"/>
          <w:szCs w:val="28"/>
        </w:rPr>
        <w:t>0</w:t>
      </w:r>
      <w:r w:rsidRPr="00C55945">
        <w:rPr>
          <w:rFonts w:ascii="Times New Roman" w:hAnsi="Times New Roman"/>
          <w:sz w:val="28"/>
          <w:szCs w:val="28"/>
        </w:rPr>
        <w:t xml:space="preserve"> выбрали средне-специальные учебные заведения.   </w:t>
      </w:r>
      <w:proofErr w:type="gramEnd"/>
    </w:p>
    <w:p w:rsidR="00FA663F" w:rsidRPr="00C55945" w:rsidRDefault="00FA663F" w:rsidP="00FA66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В период с 9 ноября по 3 декабря  в районе проводился  муниципальный этап Всероссийской олимпиады школьников по 20 предметам  школьного курса. 185 участников из 8 общеобразовательных учреждений приняли участие в олимпиадах.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      Все победители и призеры награждены  дипломами управления образования.</w:t>
      </w:r>
    </w:p>
    <w:p w:rsidR="00FA663F" w:rsidRPr="00C55945" w:rsidRDefault="00FA663F" w:rsidP="00BE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55945">
        <w:rPr>
          <w:rFonts w:ascii="Times New Roman" w:hAnsi="Times New Roman"/>
          <w:sz w:val="28"/>
          <w:szCs w:val="28"/>
        </w:rPr>
        <w:t>Одним из приоритетов модернизации образования является государственная поддержка инициативной, способной талантливой молодёжи в виде стипендий.</w:t>
      </w:r>
      <w:r w:rsidRPr="00C55945">
        <w:rPr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 xml:space="preserve">Ежегодно управление образования ходатайствует о назначении стипендий районного Совета народных депутатов лучшим ученикам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Глазуновского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района. В соответствии с решением «О стипендиях </w:t>
      </w:r>
      <w:proofErr w:type="spellStart"/>
      <w:r w:rsidRPr="00C55945">
        <w:rPr>
          <w:rFonts w:ascii="Times New Roman" w:hAnsi="Times New Roman"/>
          <w:sz w:val="28"/>
          <w:szCs w:val="28"/>
        </w:rPr>
        <w:t>Глазуновского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районного Совета народных депутатов» от 30 сентября 201</w:t>
      </w:r>
      <w:r w:rsidR="00BE57D4" w:rsidRPr="00C55945">
        <w:rPr>
          <w:rFonts w:ascii="Times New Roman" w:hAnsi="Times New Roman"/>
          <w:sz w:val="28"/>
          <w:szCs w:val="28"/>
        </w:rPr>
        <w:t>6</w:t>
      </w:r>
      <w:r w:rsidRPr="00C55945">
        <w:rPr>
          <w:rFonts w:ascii="Times New Roman" w:hAnsi="Times New Roman"/>
          <w:sz w:val="28"/>
          <w:szCs w:val="28"/>
        </w:rPr>
        <w:t xml:space="preserve"> года соискателями стипендий стали</w:t>
      </w:r>
      <w:r w:rsidR="00BE57D4" w:rsidRPr="00C55945">
        <w:rPr>
          <w:rFonts w:ascii="Times New Roman" w:hAnsi="Times New Roman"/>
          <w:sz w:val="28"/>
          <w:szCs w:val="28"/>
        </w:rPr>
        <w:t xml:space="preserve"> </w:t>
      </w:r>
      <w:r w:rsidR="00B8053D" w:rsidRPr="00C55945">
        <w:rPr>
          <w:rFonts w:ascii="Times New Roman" w:hAnsi="Times New Roman"/>
          <w:sz w:val="28"/>
          <w:szCs w:val="28"/>
        </w:rPr>
        <w:t>5</w:t>
      </w:r>
      <w:r w:rsidR="00BE57D4" w:rsidRPr="00C55945">
        <w:rPr>
          <w:rFonts w:ascii="Times New Roman" w:hAnsi="Times New Roman"/>
          <w:sz w:val="28"/>
          <w:szCs w:val="28"/>
        </w:rPr>
        <w:t xml:space="preserve"> обучающихся. </w:t>
      </w:r>
      <w:r w:rsidRPr="00C55945">
        <w:rPr>
          <w:rFonts w:ascii="Times New Roman" w:hAnsi="Times New Roman"/>
          <w:sz w:val="28"/>
          <w:szCs w:val="28"/>
        </w:rPr>
        <w:t>Им назначены именные стипендии в размере 1000 рублей сроком на учебный год.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Во всех образовательных организациях проводилась работа по военно-патриотическому воспитанию обучающихся. Составной частью патриотического воспитания является участие в целевой программе «Патриотическое воспитание граждан Российской Федерации на 2011-2015 гг.», целью которой является развитие целостной системы патриотического воспитания граждан.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     Внешкольная и внеклассная работа направлена на всестороннюю организацию детской самодеятельности, укрепление здоровья детей, создание в коллективе благоприятной среды психологической атмосферы и т.д. Большие воспитательные возможности открывают занятия в кружках и секциях. В 201</w:t>
      </w:r>
      <w:r w:rsidR="00BE57D4" w:rsidRPr="00C55945">
        <w:rPr>
          <w:rFonts w:ascii="Times New Roman" w:hAnsi="Times New Roman"/>
          <w:sz w:val="28"/>
          <w:szCs w:val="28"/>
        </w:rPr>
        <w:t>6</w:t>
      </w:r>
      <w:r w:rsidRPr="00C55945">
        <w:rPr>
          <w:rFonts w:ascii="Times New Roman" w:hAnsi="Times New Roman"/>
          <w:sz w:val="28"/>
          <w:szCs w:val="28"/>
        </w:rPr>
        <w:t xml:space="preserve"> году на базе общеобразовательных учреждений района организовано 12  кружков и  10  секций, также внеурочной деятельностью были охвачены обучающиеся 1-6 классов, общее количество кружков и клубов - 152. 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b/>
          <w:sz w:val="28"/>
          <w:szCs w:val="28"/>
        </w:rPr>
        <w:t>Оздоровление обучающихся</w:t>
      </w:r>
      <w:r w:rsidRPr="00C55945">
        <w:rPr>
          <w:rFonts w:ascii="Times New Roman" w:hAnsi="Times New Roman"/>
          <w:sz w:val="28"/>
          <w:szCs w:val="28"/>
        </w:rPr>
        <w:t xml:space="preserve"> одно из приоритетных направлений по пропаганде здорового образа жизни. Особое внимание уделяется отдыху и оздоровлению детей </w:t>
      </w:r>
      <w:r w:rsidR="00BE57D4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подростков из малообеспеченных семей, детей, находящихся в трудной жизненной ситуации, детей «группы риска». ЛОУ с дневным пребыванием посещали 490 детей из них 42 подростка «группы риска», что составляет 68</w:t>
      </w:r>
      <w:r w:rsidR="00BE57D4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 xml:space="preserve">%, детей. В лагеря с дневным пребыванием в первую очередь включать подростков состоящих в ПДН и КДН. </w:t>
      </w: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В загородных лагерях (профильные смены) финансирование которых осуществляется на условиях долевой оплаты (50</w:t>
      </w:r>
      <w:r w:rsidR="00BE57D4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>% - район, 50</w:t>
      </w:r>
      <w:r w:rsidR="00BE57D4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 xml:space="preserve">% - выделение </w:t>
      </w:r>
      <w:r w:rsidRPr="00C55945">
        <w:rPr>
          <w:rFonts w:ascii="Times New Roman" w:hAnsi="Times New Roman"/>
          <w:sz w:val="28"/>
          <w:szCs w:val="28"/>
        </w:rPr>
        <w:lastRenderedPageBreak/>
        <w:t xml:space="preserve">субсидии </w:t>
      </w:r>
      <w:r w:rsidR="00391934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 xml:space="preserve">из областного бюджета) - отдохнули 18 человек. </w:t>
      </w:r>
    </w:p>
    <w:p w:rsidR="00FA663F" w:rsidRPr="00C55945" w:rsidRDefault="00FA663F" w:rsidP="00FA6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В лагерях области отдохнули 65 детей. Деньги на отдых детей льготной категории выделялись из средств областного бюджета. 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На мероприятия по отдыху и оздоровлению детей было израсходовано 1258,7 рублей, из них 324,2 тыс. руб. – на приобретение путевок в загородные лагеря, 793,8 руб. – на организацию лагерей дневного пребывания при образовательных организациях, 115,0 тыс. руб. – на </w:t>
      </w:r>
      <w:proofErr w:type="spellStart"/>
      <w:r w:rsidRPr="00C55945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формы отдыха.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 </w:t>
      </w:r>
      <w:r w:rsidRPr="00C55945">
        <w:rPr>
          <w:rFonts w:ascii="Times New Roman" w:hAnsi="Times New Roman"/>
          <w:sz w:val="28"/>
          <w:szCs w:val="28"/>
        </w:rPr>
        <w:tab/>
        <w:t xml:space="preserve">По реализации  программы модернизации образования из районного бюджета </w:t>
      </w:r>
      <w:r w:rsidR="00391934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 xml:space="preserve">на ремонт школ выделено 1752,6 тыс. рублей. Текущий ремонт был выполнен по всем образовательным учреждениям. 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ab/>
        <w:t>Большой объем работ проведен для  бесперебойной   работы  котельных, на эти мероприятия  израсходовано -1613,1 тыс. рублей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Кроме того, в целях создания соответствующих условий для осуществления учебно-воспитательного процесса, а в целом для стабильного функционирования образовательных учреждений, за 2015 год исполнены такие виды работ, как: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- обслуживание и мониторинг кнопки тревожной сигнализации с выводом информационного сигнала по GSM каналу связи на пункты централизованной охраны во всех учреждениях образования (104300 рублей)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-обслуживание и мониторинг ОПС (480000 рублей)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- все школьные автобусы оборудованы системой спутниковой навигации ГЛОНАСС          с услугами мониторинга (50400рублей), и установлены </w:t>
      </w:r>
      <w:proofErr w:type="spellStart"/>
      <w:r w:rsidRPr="00C55945">
        <w:rPr>
          <w:rFonts w:ascii="Times New Roman" w:hAnsi="Times New Roman"/>
          <w:sz w:val="28"/>
          <w:szCs w:val="28"/>
        </w:rPr>
        <w:t>тахографы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(88500 рублей).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- в рамках программы «Доступная среда» в МБОУ </w:t>
      </w:r>
      <w:proofErr w:type="spellStart"/>
      <w:r w:rsidRPr="00C55945">
        <w:rPr>
          <w:rFonts w:ascii="Times New Roman" w:hAnsi="Times New Roman"/>
          <w:sz w:val="28"/>
          <w:szCs w:val="28"/>
        </w:rPr>
        <w:t>Тагинская</w:t>
      </w:r>
      <w:proofErr w:type="spellEnd"/>
      <w:r w:rsidRPr="00C55945">
        <w:rPr>
          <w:rFonts w:ascii="Times New Roman" w:hAnsi="Times New Roman"/>
          <w:sz w:val="28"/>
          <w:szCs w:val="28"/>
        </w:rPr>
        <w:t xml:space="preserve"> СОШ созданы условия для инклюзивного образования детей-инвалидов.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Дошкольными образовательными учреждениями получено оборудование на сумму 291,2 тыс. рублей. Общеобразовательными учреждениями закуплено 1883 экземпляров учебников на сумму 622554 рублей.</w:t>
      </w:r>
    </w:p>
    <w:p w:rsidR="00FA663F" w:rsidRPr="00C55945" w:rsidRDefault="00FA663F" w:rsidP="00FA6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К новому учебному году также подготовлены школьные столовые: сделан косметический ремонт всех пищеблоков.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63F" w:rsidRPr="00C55945" w:rsidRDefault="00FA663F" w:rsidP="00FA66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Выводы и заключения</w:t>
      </w:r>
    </w:p>
    <w:p w:rsidR="00FA663F" w:rsidRPr="00C55945" w:rsidRDefault="00FA663F" w:rsidP="00FA663F">
      <w:pPr>
        <w:pStyle w:val="a3"/>
        <w:ind w:left="1305"/>
        <w:jc w:val="both"/>
        <w:rPr>
          <w:rFonts w:ascii="Times New Roman" w:hAnsi="Times New Roman"/>
          <w:sz w:val="28"/>
          <w:szCs w:val="28"/>
        </w:rPr>
      </w:pP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Исходя из анализа работы за 2016 - 2017 учебный год, в соответствии </w:t>
      </w:r>
      <w:r w:rsidR="00391934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с законодательными требованиями в области образования, в целях дальнейшего развития образования в районе, определены первоочередные стратегические задачи на 2016 - 2017 учебный год.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     Задачи, поставленные для реализации  в 2016</w:t>
      </w:r>
      <w:r w:rsidR="00B8053D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>-</w:t>
      </w:r>
      <w:r w:rsidR="00391934" w:rsidRPr="00C55945">
        <w:rPr>
          <w:rFonts w:ascii="Times New Roman" w:hAnsi="Times New Roman"/>
          <w:sz w:val="28"/>
          <w:szCs w:val="28"/>
        </w:rPr>
        <w:t xml:space="preserve"> </w:t>
      </w:r>
      <w:r w:rsidRPr="00C55945">
        <w:rPr>
          <w:rFonts w:ascii="Times New Roman" w:hAnsi="Times New Roman"/>
          <w:sz w:val="28"/>
          <w:szCs w:val="28"/>
        </w:rPr>
        <w:t>2017учебный год.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1. Обеспечение условий реализации общедоступных прав обучающихся на получение  качественного образования в соответствии с требованиями </w:t>
      </w:r>
      <w:r w:rsidRPr="00C55945">
        <w:rPr>
          <w:rFonts w:ascii="Times New Roman" w:hAnsi="Times New Roman"/>
          <w:sz w:val="28"/>
          <w:szCs w:val="28"/>
        </w:rPr>
        <w:lastRenderedPageBreak/>
        <w:t>Федерального закона «Об образовании в Российской Федерации», федерального государственного образовательного стандарта.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2. Совершенствование системы учебно-воспитательной, методической работы, управленческой деятельности в образовательных учреждениях района через эффективное использование инновационных форм, в том числе через создание механизмов сетевого взаимодействия.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3. Повышение эффективности мероприятий по совершенствованию профессиональной </w:t>
      </w:r>
      <w:r w:rsidR="00391934" w:rsidRPr="00C55945">
        <w:rPr>
          <w:rFonts w:ascii="Times New Roman" w:hAnsi="Times New Roman"/>
          <w:sz w:val="28"/>
          <w:szCs w:val="28"/>
        </w:rPr>
        <w:br/>
      </w:r>
      <w:r w:rsidRPr="00C55945">
        <w:rPr>
          <w:rFonts w:ascii="Times New Roman" w:hAnsi="Times New Roman"/>
          <w:sz w:val="28"/>
          <w:szCs w:val="28"/>
        </w:rPr>
        <w:t>и информационной компетентностей педагогических и руководящих работников; обновление методических приемов, направленных на повышение уровня знаний обучающихся по математике.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>4. Формирование полноценной свободной личности, интеллектуального, духовно-нравственного, творческого и физического развития обучающихся, удовлетворение их образовательных потребностей и интересов.</w:t>
      </w:r>
    </w:p>
    <w:p w:rsidR="00FA663F" w:rsidRPr="00C55945" w:rsidRDefault="00FA663F" w:rsidP="00FA6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945">
        <w:rPr>
          <w:rFonts w:ascii="Times New Roman" w:hAnsi="Times New Roman"/>
          <w:sz w:val="28"/>
          <w:szCs w:val="28"/>
        </w:rPr>
        <w:t xml:space="preserve">5. Проведение мероприятий по обеспечению </w:t>
      </w:r>
      <w:proofErr w:type="gramStart"/>
      <w:r w:rsidRPr="00C55945">
        <w:rPr>
          <w:rFonts w:ascii="Times New Roman" w:hAnsi="Times New Roman"/>
          <w:sz w:val="28"/>
          <w:szCs w:val="28"/>
        </w:rPr>
        <w:t>безопасности жизнедеятельности участников образовательного процесса образовательных учреждений</w:t>
      </w:r>
      <w:proofErr w:type="gramEnd"/>
      <w:r w:rsidRPr="00C55945">
        <w:rPr>
          <w:rFonts w:ascii="Times New Roman" w:hAnsi="Times New Roman"/>
          <w:sz w:val="28"/>
          <w:szCs w:val="28"/>
        </w:rPr>
        <w:t>.</w:t>
      </w:r>
    </w:p>
    <w:p w:rsidR="002900FB" w:rsidRDefault="002900FB" w:rsidP="00FA663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71"/>
        <w:gridCol w:w="4374"/>
      </w:tblGrid>
      <w:tr w:rsidR="002900FB" w:rsidRPr="00F94BA6" w:rsidTr="006B010B">
        <w:trPr>
          <w:trHeight w:val="530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 мониторинга системы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6B010B">
        <w:trPr>
          <w:trHeight w:val="524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развитии дошкольного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070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6B010B">
        <w:trPr>
          <w:trHeight w:val="2965"/>
        </w:trPr>
        <w:tc>
          <w:tcPr>
            <w:tcW w:w="993" w:type="dxa"/>
            <w:shd w:val="clear" w:color="auto" w:fill="auto"/>
          </w:tcPr>
          <w:p w:rsidR="002900FB" w:rsidRPr="002900FB" w:rsidRDefault="00B8053D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900FB"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6B010B">
        <w:trPr>
          <w:trHeight w:val="2909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</w:t>
            </w: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</w:t>
            </w:r>
            <w:r w:rsid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409 человек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71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2900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8,4 кв</w:t>
            </w:r>
            <w:r w:rsidR="00AE45FB"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4271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водоснабжение;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центральное отопление;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канализацию.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числа организаций, имеющих физкультурные залы, в </w:t>
            </w: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общем числе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1.4.4.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1.4.5.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AE45F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5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1.5.3.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– инвалидов), по видам групп: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тяжелыми нарушениями речи;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задержкой психического развития;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зрения: слепые, слабовидящие;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</w:t>
            </w:r>
            <w:proofErr w:type="spellStart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опорно</w:t>
            </w:r>
            <w:proofErr w:type="spellEnd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двигательного аппарата;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расстройствами </w:t>
            </w:r>
            <w:proofErr w:type="spellStart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аутического</w:t>
            </w:r>
            <w:proofErr w:type="spellEnd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спектра;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другими ограниченными возможностями здоровья.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оздоровительной направленности, в том числе для </w:t>
            </w: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воспитанников: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туберкулезной интоксикацией;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часто болеющих;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лечебно</w:t>
            </w:r>
            <w:proofErr w:type="spellEnd"/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оздоровительных мероприятий.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комбинированной направленности.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4BA6">
              <w:rPr>
                <w:rFonts w:eastAsia="Calibri"/>
                <w:sz w:val="20"/>
                <w:szCs w:val="20"/>
                <w:lang w:eastAsia="en-US"/>
              </w:rPr>
              <w:t xml:space="preserve">1.5.4. </w:t>
            </w: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слуха: глухие, слабослышащие, позднооглохшие;</w:t>
            </w:r>
          </w:p>
        </w:tc>
        <w:tc>
          <w:tcPr>
            <w:tcW w:w="4374" w:type="dxa"/>
            <w:shd w:val="clear" w:color="auto" w:fill="auto"/>
          </w:tcPr>
          <w:p w:rsidR="002900FB" w:rsidRPr="00A82BBD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тяжелыми нарушениями речи;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зрения: слепые, слабовидящие;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</w:t>
            </w:r>
            <w:proofErr w:type="spellStart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опорно</w:t>
            </w:r>
            <w:proofErr w:type="spellEnd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двигательного аппарата;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задержкой психического развития;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расстройствами </w:t>
            </w:r>
            <w:proofErr w:type="spellStart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аутического</w:t>
            </w:r>
            <w:proofErr w:type="spellEnd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спектра;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другими ограниченными возможностями здоровья.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588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туберкулезной интоксикацией;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часто болеющих;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лечебно</w:t>
            </w:r>
            <w:proofErr w:type="spellEnd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оздоровительных мероприятий.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комбинированной направленности.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1.5.5.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числа организаций, имеющих в своем составе </w:t>
            </w:r>
            <w:proofErr w:type="spellStart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лекотеку</w:t>
            </w:r>
            <w:proofErr w:type="spellEnd"/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1.6. 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Состояние здоровья лиц, обучающихся по программам дошкольного </w:t>
            </w: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1.6.1. 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1.7. 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1.7.1. 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 роста числа дошкольных 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66,0 тыс</w:t>
            </w:r>
            <w:r w:rsidR="009E3DE2"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1.8.2.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9,4 %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1.9.1.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1.9.2.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</w:t>
            </w: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или среднего общего образования, к численности детей в возрасте 7 - 17 лет)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2.1.2.</w:t>
            </w:r>
          </w:p>
        </w:tc>
        <w:tc>
          <w:tcPr>
            <w:tcW w:w="4271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DE2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D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1,6 %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человек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2.3.2.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учителей в возрасте до 35 лет в общей численности учителей </w:t>
            </w: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общеобразовательных организаций.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педагогических работников - всего;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из них учителей.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127 %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4271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74" w:type="dxa"/>
            <w:shd w:val="clear" w:color="auto" w:fill="auto"/>
          </w:tcPr>
          <w:p w:rsidR="002900FB" w:rsidRPr="00015A7B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 кв</w:t>
            </w:r>
            <w:r w:rsid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015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водопровод;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отопление;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канализацию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всего;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</w:t>
            </w:r>
            <w:proofErr w:type="gramEnd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доступ к Интернету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выше, </w:t>
            </w:r>
            <w:proofErr w:type="gramStart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общем числе общеобразовательных организаций, подключенных к сети Интернет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4271" w:type="dxa"/>
            <w:shd w:val="clear" w:color="auto" w:fill="auto"/>
          </w:tcPr>
          <w:p w:rsidR="002900FB" w:rsidRPr="008B6530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 w:rsidRPr="008B6530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</w:t>
            </w:r>
            <w:r w:rsidRPr="008B6530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lastRenderedPageBreak/>
              <w:t>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37 %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2.5.2.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4271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1313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 (за исключением детей – инвалидов): </w:t>
            </w:r>
          </w:p>
        </w:tc>
        <w:tc>
          <w:tcPr>
            <w:tcW w:w="4374" w:type="dxa"/>
            <w:shd w:val="clear" w:color="auto" w:fill="auto"/>
          </w:tcPr>
          <w:p w:rsidR="002900FB" w:rsidRPr="0013138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слуха: глухие, слабослышащие, позднооглохшие;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тяжелыми нарушениями речи;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зрения: слепые, слабовидящие;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</w:t>
            </w:r>
            <w:proofErr w:type="spell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опорно</w:t>
            </w:r>
            <w:proofErr w:type="spell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двигательного аппарата;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задержкой психического развития;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расстройствами </w:t>
            </w:r>
            <w:proofErr w:type="spell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аутического</w:t>
            </w:r>
            <w:proofErr w:type="spell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спектра;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другими ограниченными возможностями здоровья.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2.5.4. </w:t>
            </w: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тяжелыми нарушениями речи;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нарушениями зрения: слепые, слабовидящие;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умственной отсталостью </w:t>
            </w: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(интеллектуальными нарушениями);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0,4 %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нарушениями </w:t>
            </w:r>
            <w:proofErr w:type="spell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опорно</w:t>
            </w:r>
            <w:proofErr w:type="spell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двигательного аппарата;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0,08 %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задержкой психического развития;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расстройствами </w:t>
            </w:r>
            <w:proofErr w:type="spell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аутического</w:t>
            </w:r>
            <w:proofErr w:type="spell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спектра;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0,08 %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другими ограниченными возможностями здоровья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2.5.5. </w:t>
            </w: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– дефектологи;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– логопеды;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6BA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социальные педагоги;</w:t>
            </w:r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6BA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тьютеры</w:t>
            </w:r>
            <w:proofErr w:type="spellEnd"/>
          </w:p>
        </w:tc>
        <w:tc>
          <w:tcPr>
            <w:tcW w:w="4374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6BA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2.6. </w:t>
            </w:r>
          </w:p>
        </w:tc>
        <w:tc>
          <w:tcPr>
            <w:tcW w:w="4271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2.6.1.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D6BA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2.6.2.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4,2  балла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 балла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2.6.3.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3,4 балла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3,5 баллов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2.6.4.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выпускников, освоивших </w:t>
            </w: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математике;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русскому языку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2.6.5.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2.7. 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2.7.1.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2.7.2.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2.7.3.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2.7.4.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Изменение сети организаций, осуществляющих образовательную </w:t>
            </w: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2.8.1.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 роста числа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2.9.1.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79,2 тыс</w:t>
            </w:r>
            <w:r w:rsid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2.9.2.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2.10.1.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2.10.2.</w:t>
            </w:r>
          </w:p>
        </w:tc>
        <w:tc>
          <w:tcPr>
            <w:tcW w:w="4271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числа организаций, имеющих дымовые </w:t>
            </w:r>
            <w:proofErr w:type="spellStart"/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извещатели</w:t>
            </w:r>
            <w:proofErr w:type="spellEnd"/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9E3475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2.10.3.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2.10.4.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2.10.5.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2.10.6.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2.10.7.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числа организаций, здания которых требуют капитального ремонта, в общем числе </w:t>
            </w: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III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Дополнительное образование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43,2 %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271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7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74" w:type="dxa"/>
            <w:shd w:val="clear" w:color="auto" w:fill="auto"/>
          </w:tcPr>
          <w:p w:rsidR="002900FB" w:rsidRPr="00F3755A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42,5 %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5.2.2.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 – инвалидов)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3,7 %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5.2.3.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детей – инвалидов в общей </w:t>
            </w:r>
            <w:proofErr w:type="gramStart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5.3.1.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Отношение среднемесячной заработной платы педагогических </w:t>
            </w: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5.4.1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 кв</w:t>
            </w:r>
            <w:r w:rsid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5.4.2.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водопровод: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центральное отопление;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канализацию.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5.4.3.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всего;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</w:t>
            </w:r>
            <w:proofErr w:type="gramEnd"/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доступ к Интернету.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737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5.5.1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5.6.1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 тыс</w:t>
            </w:r>
            <w:r w:rsid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5.6.2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547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5.7.1.</w:t>
            </w:r>
          </w:p>
        </w:tc>
        <w:tc>
          <w:tcPr>
            <w:tcW w:w="4271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B63B63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5.8.1.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5.8.2.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числа организаций, имеющих дымовые </w:t>
            </w:r>
            <w:proofErr w:type="spellStart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извещатели</w:t>
            </w:r>
            <w:proofErr w:type="spellEnd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5.8.3.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5.8.4.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Учебные и </w:t>
            </w:r>
            <w:proofErr w:type="spellStart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5.9.1.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</w:t>
            </w: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приобретение  актуальных  знаний,  умений,    практических навыков </w:t>
            </w:r>
            <w:proofErr w:type="gramStart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профессиональная    ориентация,   освоение    значимых для </w:t>
            </w:r>
            <w:r w:rsid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рофессиональной деятельности</w:t>
            </w:r>
            <w:r w:rsid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навыков </w:t>
            </w:r>
            <w:proofErr w:type="gramStart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улучшение   знаний   в    рамках  школьной    программы </w:t>
            </w:r>
            <w:proofErr w:type="gramStart"/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4374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4271" w:type="dxa"/>
            <w:shd w:val="clear" w:color="auto" w:fill="auto"/>
          </w:tcPr>
          <w:p w:rsidR="002900FB" w:rsidRPr="00CE527C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52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Дополнительная информация о системе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F94BA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деятельности системы образования гражданами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10.1.2.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4,5 балла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10.2.1.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международное исследование PIRLS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международное исследование TIMSS: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6B010B">
        <w:trPr>
          <w:trHeight w:val="288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математика (4 класс);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математика (8 класс);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естествознание (4 класс);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естествознание (8 класс).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международное исследование PISA: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читательская грамотность;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математическая грамотность;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F94BA6" w:rsidRDefault="002900FB" w:rsidP="006B010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естественнонаучная грамотность.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10.3.1.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на платной основе. 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10.3.2.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6B010B">
        <w:trPr>
          <w:trHeight w:val="1038"/>
        </w:trPr>
        <w:tc>
          <w:tcPr>
            <w:tcW w:w="993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11.1.1.</w:t>
            </w:r>
          </w:p>
        </w:tc>
        <w:tc>
          <w:tcPr>
            <w:tcW w:w="4271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74" w:type="dxa"/>
            <w:shd w:val="clear" w:color="auto" w:fill="auto"/>
          </w:tcPr>
          <w:p w:rsidR="002900FB" w:rsidRPr="00E35BC6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11.2.1.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Образование и занятость молодежи</w:t>
            </w:r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11.3.1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13 %</w:t>
            </w: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Деятельность федеральных органов исполнительной власти и органов исполнительной власти субъектов Российской Федерации по созданию </w:t>
            </w: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условий социализации и самореализации молодежи</w:t>
            </w:r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900FB" w:rsidRPr="00F94BA6" w:rsidTr="00AE45FB">
        <w:trPr>
          <w:trHeight w:val="142"/>
        </w:trPr>
        <w:tc>
          <w:tcPr>
            <w:tcW w:w="993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11.4.1.</w:t>
            </w:r>
          </w:p>
        </w:tc>
        <w:tc>
          <w:tcPr>
            <w:tcW w:w="4271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74" w:type="dxa"/>
            <w:shd w:val="clear" w:color="auto" w:fill="auto"/>
          </w:tcPr>
          <w:p w:rsidR="002900FB" w:rsidRPr="00460F44" w:rsidRDefault="002900FB" w:rsidP="006B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53 %</w:t>
            </w:r>
          </w:p>
        </w:tc>
      </w:tr>
    </w:tbl>
    <w:p w:rsidR="002900FB" w:rsidRDefault="002900FB" w:rsidP="00FA66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5824" w:rsidRPr="00351B19" w:rsidRDefault="008B6530" w:rsidP="00BA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372FF2A" wp14:editId="0DB3C421">
            <wp:simplePos x="0" y="0"/>
            <wp:positionH relativeFrom="column">
              <wp:posOffset>1755775</wp:posOffset>
            </wp:positionH>
            <wp:positionV relativeFrom="paragraph">
              <wp:posOffset>118110</wp:posOffset>
            </wp:positionV>
            <wp:extent cx="1590675" cy="13430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B03" w:rsidRPr="00B64D57" w:rsidRDefault="008B6530" w:rsidP="00DB3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6A031D" wp14:editId="0C06615B">
            <wp:simplePos x="0" y="0"/>
            <wp:positionH relativeFrom="column">
              <wp:posOffset>3114675</wp:posOffset>
            </wp:positionH>
            <wp:positionV relativeFrom="paragraph">
              <wp:posOffset>5758815</wp:posOffset>
            </wp:positionV>
            <wp:extent cx="1581150" cy="13366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03" w:rsidRPr="00B64D57">
        <w:rPr>
          <w:rFonts w:ascii="Times New Roman" w:hAnsi="Times New Roman"/>
          <w:sz w:val="24"/>
          <w:szCs w:val="24"/>
        </w:rPr>
        <w:t xml:space="preserve">Заместитель начальник </w:t>
      </w:r>
    </w:p>
    <w:p w:rsidR="00DB3B03" w:rsidRDefault="0080262B" w:rsidP="00DB3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D19029" wp14:editId="61946642">
            <wp:simplePos x="0" y="0"/>
            <wp:positionH relativeFrom="column">
              <wp:posOffset>3114675</wp:posOffset>
            </wp:positionH>
            <wp:positionV relativeFrom="paragraph">
              <wp:posOffset>5758815</wp:posOffset>
            </wp:positionV>
            <wp:extent cx="1581150" cy="13366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0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23EB70" wp14:editId="1E0BEC06">
            <wp:simplePos x="0" y="0"/>
            <wp:positionH relativeFrom="column">
              <wp:posOffset>3114675</wp:posOffset>
            </wp:positionH>
            <wp:positionV relativeFrom="paragraph">
              <wp:posOffset>5758815</wp:posOffset>
            </wp:positionV>
            <wp:extent cx="1581150" cy="13366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03" w:rsidRPr="00B64D57">
        <w:rPr>
          <w:rFonts w:ascii="Times New Roman" w:hAnsi="Times New Roman"/>
          <w:sz w:val="24"/>
          <w:szCs w:val="24"/>
        </w:rPr>
        <w:t xml:space="preserve">управления образования  </w:t>
      </w:r>
      <w:r w:rsidR="00DB3B03">
        <w:rPr>
          <w:rFonts w:ascii="Times New Roman" w:hAnsi="Times New Roman"/>
          <w:sz w:val="24"/>
          <w:szCs w:val="24"/>
        </w:rPr>
        <w:t xml:space="preserve"> </w:t>
      </w:r>
      <w:r w:rsidR="00DB3B03" w:rsidRPr="00B64D57">
        <w:rPr>
          <w:rFonts w:ascii="Times New Roman" w:hAnsi="Times New Roman"/>
          <w:sz w:val="24"/>
          <w:szCs w:val="24"/>
        </w:rPr>
        <w:t xml:space="preserve">             </w:t>
      </w:r>
      <w:r w:rsidR="00DB3B03">
        <w:rPr>
          <w:rFonts w:ascii="Times New Roman" w:hAnsi="Times New Roman"/>
          <w:sz w:val="24"/>
          <w:szCs w:val="24"/>
        </w:rPr>
        <w:t xml:space="preserve">            </w:t>
      </w:r>
      <w:r w:rsidR="00DB3B03" w:rsidRPr="00B64D57">
        <w:rPr>
          <w:rFonts w:ascii="Times New Roman" w:hAnsi="Times New Roman"/>
          <w:sz w:val="24"/>
          <w:szCs w:val="24"/>
        </w:rPr>
        <w:t xml:space="preserve">  Л.Е. </w:t>
      </w:r>
      <w:proofErr w:type="spellStart"/>
      <w:r w:rsidR="00DB3B03" w:rsidRPr="00B64D57">
        <w:rPr>
          <w:rFonts w:ascii="Times New Roman" w:hAnsi="Times New Roman"/>
          <w:sz w:val="24"/>
          <w:szCs w:val="24"/>
        </w:rPr>
        <w:t>Шамрина</w:t>
      </w:r>
      <w:proofErr w:type="spellEnd"/>
      <w:r w:rsidR="00DB3B03" w:rsidRPr="00B64D57">
        <w:rPr>
          <w:rFonts w:ascii="Times New Roman" w:hAnsi="Times New Roman"/>
          <w:sz w:val="24"/>
          <w:szCs w:val="24"/>
        </w:rPr>
        <w:t xml:space="preserve">         </w:t>
      </w:r>
    </w:p>
    <w:p w:rsidR="008B6530" w:rsidRPr="00B64D57" w:rsidRDefault="008B6530" w:rsidP="00DB3B03">
      <w:pPr>
        <w:pStyle w:val="a3"/>
        <w:rPr>
          <w:rFonts w:ascii="Times New Roman" w:hAnsi="Times New Roman"/>
          <w:sz w:val="24"/>
          <w:szCs w:val="24"/>
        </w:rPr>
      </w:pPr>
    </w:p>
    <w:p w:rsidR="00DB3B03" w:rsidRDefault="00DB3B03" w:rsidP="00FA6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81B268" wp14:editId="38A5F668">
            <wp:simplePos x="0" y="0"/>
            <wp:positionH relativeFrom="column">
              <wp:posOffset>3114675</wp:posOffset>
            </wp:positionH>
            <wp:positionV relativeFrom="paragraph">
              <wp:posOffset>5758815</wp:posOffset>
            </wp:positionV>
            <wp:extent cx="1581150" cy="1336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EAB737" wp14:editId="3483A51A">
            <wp:simplePos x="0" y="0"/>
            <wp:positionH relativeFrom="column">
              <wp:posOffset>3114675</wp:posOffset>
            </wp:positionH>
            <wp:positionV relativeFrom="paragraph">
              <wp:posOffset>5758815</wp:posOffset>
            </wp:positionV>
            <wp:extent cx="1581150" cy="1336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B03" w:rsidRDefault="00DB3B03" w:rsidP="00FA663F">
      <w:pPr>
        <w:rPr>
          <w:rFonts w:ascii="Times New Roman" w:hAnsi="Times New Roman"/>
          <w:sz w:val="24"/>
          <w:szCs w:val="24"/>
        </w:rPr>
      </w:pPr>
    </w:p>
    <w:sectPr w:rsidR="00DB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081"/>
    <w:multiLevelType w:val="hybridMultilevel"/>
    <w:tmpl w:val="934660CC"/>
    <w:lvl w:ilvl="0" w:tplc="2872244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17749A"/>
    <w:multiLevelType w:val="hybridMultilevel"/>
    <w:tmpl w:val="72AEF882"/>
    <w:lvl w:ilvl="0" w:tplc="B98CB94E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7B9E3CD9"/>
    <w:multiLevelType w:val="hybridMultilevel"/>
    <w:tmpl w:val="36FA7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0"/>
    <w:rsid w:val="00015A7B"/>
    <w:rsid w:val="000920CF"/>
    <w:rsid w:val="00095C4C"/>
    <w:rsid w:val="000E2226"/>
    <w:rsid w:val="0013138C"/>
    <w:rsid w:val="0016188B"/>
    <w:rsid w:val="002900FB"/>
    <w:rsid w:val="002D79B0"/>
    <w:rsid w:val="0031396F"/>
    <w:rsid w:val="00391934"/>
    <w:rsid w:val="00460F44"/>
    <w:rsid w:val="004C76E4"/>
    <w:rsid w:val="00570017"/>
    <w:rsid w:val="006B010B"/>
    <w:rsid w:val="007B7397"/>
    <w:rsid w:val="007F6D04"/>
    <w:rsid w:val="0080262B"/>
    <w:rsid w:val="00824ECE"/>
    <w:rsid w:val="0086307A"/>
    <w:rsid w:val="008B6530"/>
    <w:rsid w:val="009B409B"/>
    <w:rsid w:val="009E3475"/>
    <w:rsid w:val="009E3DE2"/>
    <w:rsid w:val="00A82BBD"/>
    <w:rsid w:val="00A93829"/>
    <w:rsid w:val="00AC41E8"/>
    <w:rsid w:val="00AE45FB"/>
    <w:rsid w:val="00B25A66"/>
    <w:rsid w:val="00B555AD"/>
    <w:rsid w:val="00B63B63"/>
    <w:rsid w:val="00B8053D"/>
    <w:rsid w:val="00BA5824"/>
    <w:rsid w:val="00BE57D4"/>
    <w:rsid w:val="00C13DD4"/>
    <w:rsid w:val="00C33D83"/>
    <w:rsid w:val="00C55945"/>
    <w:rsid w:val="00CE527C"/>
    <w:rsid w:val="00DB3B03"/>
    <w:rsid w:val="00E01369"/>
    <w:rsid w:val="00E35BC6"/>
    <w:rsid w:val="00ED6BA3"/>
    <w:rsid w:val="00F3755A"/>
    <w:rsid w:val="00F475FD"/>
    <w:rsid w:val="00F950AD"/>
    <w:rsid w:val="00FA663F"/>
    <w:rsid w:val="00FE25EA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A58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BA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BA5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BA58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2900F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900FB"/>
  </w:style>
  <w:style w:type="table" w:customStyle="1" w:styleId="10">
    <w:name w:val="Сетка таблицы1"/>
    <w:basedOn w:val="a1"/>
    <w:next w:val="a5"/>
    <w:uiPriority w:val="59"/>
    <w:rsid w:val="00290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A58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BA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BA5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BA58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2900F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900FB"/>
  </w:style>
  <w:style w:type="table" w:customStyle="1" w:styleId="10">
    <w:name w:val="Сетка таблицы1"/>
    <w:basedOn w:val="a1"/>
    <w:next w:val="a5"/>
    <w:uiPriority w:val="59"/>
    <w:rsid w:val="00290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AFB3-D20C-4814-9A6B-252448C4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6</cp:revision>
  <dcterms:created xsi:type="dcterms:W3CDTF">2018-01-09T13:29:00Z</dcterms:created>
  <dcterms:modified xsi:type="dcterms:W3CDTF">2018-03-06T11:38:00Z</dcterms:modified>
</cp:coreProperties>
</file>