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452D" w14:textId="5602DB75" w:rsidR="0036775B" w:rsidRPr="00BC5904" w:rsidRDefault="009D697B" w:rsidP="00BC590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5904">
        <w:rPr>
          <w:rFonts w:ascii="Times New Roman" w:hAnsi="Times New Roman" w:cs="Times New Roman"/>
          <w:b/>
          <w:color w:val="auto"/>
          <w:sz w:val="28"/>
          <w:szCs w:val="28"/>
        </w:rPr>
        <w:t>«Достопримечательные места Советского района города Орёл»</w:t>
      </w:r>
    </w:p>
    <w:p w14:paraId="6A259E05" w14:textId="77777777" w:rsidR="0036775B" w:rsidRPr="00BC5904" w:rsidRDefault="0036775B" w:rsidP="00BC5904">
      <w:pPr>
        <w:ind w:left="496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596C541" w14:textId="46A9FEAE" w:rsidR="0036775B" w:rsidRPr="00BC5904" w:rsidRDefault="0036775B" w:rsidP="00BC5904">
      <w:pPr>
        <w:ind w:left="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904">
        <w:rPr>
          <w:rFonts w:ascii="Times New Roman" w:hAnsi="Times New Roman" w:cs="Times New Roman"/>
          <w:color w:val="auto"/>
          <w:sz w:val="28"/>
          <w:szCs w:val="28"/>
        </w:rPr>
        <w:t>Схема описания маршрута</w:t>
      </w:r>
    </w:p>
    <w:p w14:paraId="141A20D0" w14:textId="77777777" w:rsidR="0036775B" w:rsidRPr="00BC5904" w:rsidRDefault="0036775B" w:rsidP="00BC590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4"/>
      </w:tblGrid>
      <w:tr w:rsidR="00BC5904" w:rsidRPr="00BC5904" w14:paraId="217EB130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901" w14:textId="77777777" w:rsidR="0036775B" w:rsidRPr="00BC5904" w:rsidRDefault="0036775B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Название маршрута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C31A" w14:textId="55375614" w:rsidR="0036775B" w:rsidRPr="00BC5904" w:rsidRDefault="00C1780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«Достопримечательные места Советского района города Ор</w:t>
            </w:r>
            <w:r w:rsidR="00BC5904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БУ ОО ДО «Центр детского (юношеского) технического творчества, туризма </w:t>
            </w:r>
            <w:r w:rsidR="00BC5904" w:rsidRPr="00BC590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 экскурсий»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BC5904" w:rsidRPr="00BC5904" w14:paraId="193234BD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31EB" w14:textId="77777777" w:rsidR="0036775B" w:rsidRPr="00BC5904" w:rsidRDefault="0036775B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Ресурсы о регионе и районе маршрута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AFAE" w14:textId="32B5F5D2" w:rsidR="0036775B" w:rsidRPr="00BC5904" w:rsidRDefault="00BC5904" w:rsidP="00BC59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" w:history="1">
              <w:r w:rsidRPr="00F6732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www.culture.ru/atlas?institute_id=11379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r w:rsidR="00963452" w:rsidRPr="00BC59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портал культурного наследия и традиций России «КУЛЬТУРА.РФ»</w:t>
            </w:r>
            <w:r w:rsidR="001D5A09" w:rsidRPr="00BC59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29CB7F9A" w14:textId="77777777" w:rsidR="001D5A09" w:rsidRPr="00BC5904" w:rsidRDefault="00000000" w:rsidP="00BC590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hyperlink r:id="rId6" w:history="1">
              <w:r w:rsidR="001D5A09" w:rsidRPr="00BC590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www.tonkosti.ru/Достопримечательности_Орла</w:t>
              </w:r>
            </w:hyperlink>
            <w:r w:rsidR="001D5A09" w:rsidRPr="00BC590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;</w:t>
            </w:r>
          </w:p>
          <w:p w14:paraId="7EEB052B" w14:textId="2F933C6D" w:rsidR="001D5A09" w:rsidRPr="00BC5904" w:rsidRDefault="00BC5904" w:rsidP="00BC5904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hyperlink r:id="rId7" w:history="1">
              <w:r w:rsidRPr="00F6732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www.tourism-orel.ru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D5A09" w:rsidRPr="00BC590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Информационные туристские ресурсы Орловской области.</w:t>
            </w:r>
          </w:p>
        </w:tc>
      </w:tr>
      <w:tr w:rsidR="00BC5904" w:rsidRPr="00BC5904" w14:paraId="73E87B4D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2B7" w14:textId="77777777" w:rsidR="0036775B" w:rsidRPr="00BC5904" w:rsidRDefault="0036775B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Предполагаемая целевая аудитория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E7F8" w14:textId="77777777" w:rsidR="00963452" w:rsidRPr="00BC5904" w:rsidRDefault="00963452" w:rsidP="00BC5904">
            <w:pPr>
              <w:rPr>
                <w:color w:val="auto"/>
                <w:sz w:val="28"/>
                <w:szCs w:val="28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Обучающиеся образовательных организаций:</w:t>
            </w:r>
          </w:p>
          <w:p w14:paraId="1281E57F" w14:textId="6E545814" w:rsidR="004D41EF" w:rsidRPr="00BC5904" w:rsidRDefault="00963452" w:rsidP="00BC5904">
            <w:pPr>
              <w:tabs>
                <w:tab w:val="left" w:pos="139"/>
              </w:tabs>
              <w:rPr>
                <w:rStyle w:val="20"/>
                <w:rFonts w:eastAsia="Courier New"/>
                <w:color w:val="auto"/>
                <w:sz w:val="28"/>
                <w:szCs w:val="28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возраст </w:t>
            </w:r>
            <w:r w:rsidR="004D41EF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12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–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1</w:t>
            </w:r>
            <w:r w:rsidR="004D41EF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6 лет;</w:t>
            </w:r>
          </w:p>
          <w:p w14:paraId="1C4DE8CB" w14:textId="69614F97" w:rsidR="0036775B" w:rsidRPr="00BC5904" w:rsidRDefault="00963452" w:rsidP="00BC5904">
            <w:pPr>
              <w:tabs>
                <w:tab w:val="left" w:pos="139"/>
              </w:tabs>
              <w:rPr>
                <w:color w:val="auto"/>
                <w:sz w:val="28"/>
                <w:szCs w:val="28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ступени образования: </w:t>
            </w:r>
            <w:r w:rsidR="004D41EF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5</w:t>
            </w:r>
            <w:r w:rsid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– </w:t>
            </w:r>
            <w:r w:rsidR="004D41EF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9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класс</w:t>
            </w:r>
            <w:r w:rsidR="004D41EF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.</w:t>
            </w:r>
          </w:p>
        </w:tc>
      </w:tr>
      <w:tr w:rsidR="00BC5904" w:rsidRPr="00BC5904" w14:paraId="5E407DCB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4B8" w14:textId="77777777" w:rsidR="0036775B" w:rsidRPr="00BC5904" w:rsidRDefault="0036775B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Сезон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8879" w14:textId="77777777" w:rsidR="0036775B" w:rsidRPr="00BC5904" w:rsidRDefault="004D41EF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Style w:val="211pt"/>
                <w:rFonts w:eastAsia="Courier New"/>
                <w:color w:val="auto"/>
                <w:sz w:val="28"/>
                <w:szCs w:val="28"/>
              </w:rPr>
              <w:t>Маршрут может быть реализован круглогодично.</w:t>
            </w:r>
          </w:p>
        </w:tc>
      </w:tr>
      <w:tr w:rsidR="00BC5904" w:rsidRPr="00BC5904" w14:paraId="218818E1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CE0D" w14:textId="77777777" w:rsidR="0036775B" w:rsidRPr="00BC5904" w:rsidRDefault="0036775B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Ключевые направления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CBD9" w14:textId="77777777" w:rsidR="0036775B" w:rsidRPr="00BC5904" w:rsidRDefault="0036775B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#История #Краеведение #Родной край #Патриотика #Экскурсии #Культура #Активный отдых #Наследие </w:t>
            </w:r>
          </w:p>
        </w:tc>
      </w:tr>
      <w:tr w:rsidR="00BC5904" w:rsidRPr="00BC5904" w14:paraId="22C6F938" w14:textId="77777777" w:rsidTr="007C636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96E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Маршрут интегрируется в образовательные/воспитательные программы </w:t>
            </w:r>
          </w:p>
          <w:p w14:paraId="15555BEC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06B42310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Возможные образовательные и воспитательные эффекты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1C460" w14:textId="77777777" w:rsidR="00185A21" w:rsidRPr="00BC5904" w:rsidRDefault="00185A21" w:rsidP="00BC590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Образовательные программы основного общего образования (предметные области по ФГОС – и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стория, литература,</w:t>
            </w:r>
            <w:r w:rsidRPr="00BC5904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культурология,</w:t>
            </w:r>
            <w:r w:rsidRPr="00BC5904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обществознание,</w:t>
            </w:r>
            <w:r w:rsidRPr="00BC5904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краеведение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 рамках внеурочной деятельности.</w:t>
            </w:r>
          </w:p>
          <w:p w14:paraId="09C76D1F" w14:textId="77777777" w:rsidR="00185A21" w:rsidRPr="00BC5904" w:rsidRDefault="00185A21" w:rsidP="00BC590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14:paraId="42B1F45C" w14:textId="46EE31A1" w:rsidR="00AC06E8" w:rsidRPr="00BC5904" w:rsidRDefault="00AC06E8" w:rsidP="00BC5904">
            <w:pPr>
              <w:rPr>
                <w:b/>
                <w:color w:val="auto"/>
                <w:sz w:val="28"/>
                <w:szCs w:val="28"/>
              </w:rPr>
            </w:pPr>
            <w:r w:rsidRPr="00BC5904">
              <w:rPr>
                <w:rStyle w:val="21"/>
                <w:rFonts w:eastAsia="Courier New"/>
                <w:b w:val="0"/>
                <w:color w:val="auto"/>
                <w:sz w:val="28"/>
                <w:szCs w:val="28"/>
              </w:rPr>
              <w:t>Образовательные и воспитательные эффекты:</w:t>
            </w:r>
          </w:p>
          <w:p w14:paraId="3FF84CCE" w14:textId="77777777" w:rsidR="00AC06E8" w:rsidRPr="00BC5904" w:rsidRDefault="00AC06E8" w:rsidP="00BC5904">
            <w:pPr>
              <w:tabs>
                <w:tab w:val="right" w:pos="5016"/>
              </w:tabs>
              <w:rPr>
                <w:color w:val="auto"/>
                <w:sz w:val="28"/>
                <w:szCs w:val="28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-совершенствование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деятельности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образовательных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организаций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по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патриотическому воспитанию школьников и создании для них оптимальных условий для культурного и духовно-нравственного развития;</w:t>
            </w:r>
          </w:p>
          <w:p w14:paraId="33A75D71" w14:textId="19A8AEE9" w:rsidR="00AC06E8" w:rsidRPr="00BC5904" w:rsidRDefault="00AC06E8" w:rsidP="00BC5904">
            <w:pPr>
              <w:numPr>
                <w:ilvl w:val="0"/>
                <w:numId w:val="3"/>
              </w:numPr>
              <w:tabs>
                <w:tab w:val="left" w:pos="259"/>
              </w:tabs>
              <w:rPr>
                <w:color w:val="auto"/>
                <w:sz w:val="28"/>
                <w:szCs w:val="28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активизация краеведческой деятельности и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вовлечение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большего</w:t>
            </w:r>
            <w:r w:rsid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количества 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обучающихся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,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занимающихся исследовательской и туристско- краеведческой работой;</w:t>
            </w:r>
          </w:p>
          <w:p w14:paraId="36B89364" w14:textId="774AD95D" w:rsidR="00AC06E8" w:rsidRPr="00BC5904" w:rsidRDefault="00185A21" w:rsidP="00BC5904">
            <w:pPr>
              <w:tabs>
                <w:tab w:val="left" w:pos="552"/>
                <w:tab w:val="left" w:pos="2059"/>
                <w:tab w:val="left" w:pos="3864"/>
              </w:tabs>
              <w:rPr>
                <w:color w:val="auto"/>
                <w:sz w:val="28"/>
                <w:szCs w:val="28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- </w:t>
            </w:r>
            <w:r w:rsidR="00AC06E8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осознание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AC06E8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участниками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AC06E8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программы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AC06E8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ответственности за судьбу малой родины, формирование гордости за сопричастность к культурному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AC06E8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достоянию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AC06E8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предыдущих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AC06E8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поколений;</w:t>
            </w:r>
          </w:p>
          <w:p w14:paraId="61FB26E9" w14:textId="77777777" w:rsidR="00AC06E8" w:rsidRPr="00BC5904" w:rsidRDefault="00185A21" w:rsidP="00BC5904">
            <w:pPr>
              <w:rPr>
                <w:color w:val="auto"/>
                <w:sz w:val="28"/>
                <w:szCs w:val="28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- </w:t>
            </w:r>
            <w:r w:rsidR="00AC06E8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развитие интеллектуальных и творческих способностей, обучающихся;</w:t>
            </w:r>
          </w:p>
          <w:p w14:paraId="4AA4791C" w14:textId="0D81B1E2" w:rsidR="00AC06E8" w:rsidRPr="00BC5904" w:rsidRDefault="00AC06E8" w:rsidP="00BC5904">
            <w:pPr>
              <w:tabs>
                <w:tab w:val="left" w:pos="4474"/>
              </w:tabs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- совершенствование содержания,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форм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краеведческих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мероприятий,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развитие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краеведения </w:t>
            </w: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lastRenderedPageBreak/>
              <w:t>и экскурсионной работы как комплексной воспитательной системы.</w:t>
            </w:r>
          </w:p>
        </w:tc>
      </w:tr>
      <w:tr w:rsidR="00BC5904" w:rsidRPr="00BC5904" w14:paraId="075A9457" w14:textId="77777777" w:rsidTr="007C636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AF36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Возможный уровень познавательной/образовательной нагрузки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8A9A" w14:textId="6B1ED8D5" w:rsidR="00185A21" w:rsidRPr="00BC5904" w:rsidRDefault="00185A21" w:rsidP="00BC5904">
            <w:pPr>
              <w:textAlignment w:val="baseline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>Досуговый</w:t>
            </w:r>
            <w:r w:rsidR="00BC5904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14:paraId="1F530393" w14:textId="43CBF6E3" w:rsidR="00185A21" w:rsidRPr="00BC5904" w:rsidRDefault="00BC5904" w:rsidP="00BC5904">
            <w:pPr>
              <w:textAlignment w:val="baseline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ознакомительный;</w:t>
            </w:r>
          </w:p>
          <w:p w14:paraId="4EBCD8C5" w14:textId="46C757F8" w:rsidR="00185A21" w:rsidRPr="00BC5904" w:rsidRDefault="00BC5904" w:rsidP="00BC5904">
            <w:pPr>
              <w:textAlignment w:val="baseline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185A21" w:rsidRPr="00BC5904">
              <w:rPr>
                <w:rFonts w:ascii="Times New Roman" w:hAnsi="Times New Roman"/>
                <w:color w:val="auto"/>
                <w:sz w:val="28"/>
                <w:szCs w:val="28"/>
              </w:rPr>
              <w:t>росветительский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14:paraId="3DD4EA83" w14:textId="0390176E" w:rsidR="00185A21" w:rsidRPr="00BC5904" w:rsidRDefault="00BC5904" w:rsidP="00BC5904">
            <w:pPr>
              <w:textAlignment w:val="baseline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185A21" w:rsidRPr="00BC5904">
              <w:rPr>
                <w:rFonts w:ascii="Times New Roman" w:hAnsi="Times New Roman"/>
                <w:color w:val="auto"/>
                <w:sz w:val="28"/>
                <w:szCs w:val="28"/>
              </w:rPr>
              <w:t>сследовательский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14:paraId="1BB4EFA7" w14:textId="5DA998F3" w:rsidR="00185A21" w:rsidRPr="00BC5904" w:rsidRDefault="00BC5904" w:rsidP="00BC5904">
            <w:pPr>
              <w:textAlignment w:val="baseline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185A21" w:rsidRPr="00BC5904">
              <w:rPr>
                <w:rFonts w:ascii="Times New Roman" w:hAnsi="Times New Roman"/>
                <w:color w:val="auto"/>
                <w:sz w:val="28"/>
                <w:szCs w:val="28"/>
              </w:rPr>
              <w:t>роектировочный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BC5904" w:rsidRPr="00BC5904" w14:paraId="0753F8CB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89B3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Доступность для детей с ОВЗ и детей- инвалидов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56D" w14:textId="4E5D9AB0" w:rsidR="00AC06E8" w:rsidRPr="00BC5904" w:rsidRDefault="00185A21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Передвижение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объекта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объекту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r w:rsidRPr="00BC5904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экскурсионном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автобусе.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Экскурсионные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объекты</w:t>
            </w:r>
            <w:r w:rsidRPr="00BC590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доступны</w:t>
            </w: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BC5904" w:rsidRPr="00BC5904" w14:paraId="6E59EFAF" w14:textId="77777777" w:rsidTr="00185A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3054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Продолжительность маршрута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347" w14:textId="77777777" w:rsidR="00AC06E8" w:rsidRPr="00BC5904" w:rsidRDefault="003F1332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>3</w:t>
            </w:r>
            <w:r w:rsidR="00185A21" w:rsidRPr="00BC5904">
              <w:rPr>
                <w:rStyle w:val="20"/>
                <w:rFonts w:eastAsia="Courier New"/>
                <w:color w:val="auto"/>
                <w:sz w:val="28"/>
                <w:szCs w:val="28"/>
              </w:rPr>
              <w:t xml:space="preserve"> часа</w:t>
            </w:r>
          </w:p>
        </w:tc>
      </w:tr>
      <w:tr w:rsidR="00BC5904" w:rsidRPr="00BC5904" w14:paraId="24E6E562" w14:textId="77777777" w:rsidTr="00185A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0510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Протяженность маршрута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D4A" w14:textId="77777777" w:rsidR="00AC06E8" w:rsidRPr="00BC5904" w:rsidRDefault="00185A21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BC5904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км</w:t>
            </w:r>
          </w:p>
        </w:tc>
      </w:tr>
      <w:tr w:rsidR="00BC5904" w:rsidRPr="00BC5904" w14:paraId="09039787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E9A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Пункты маршрута, через которые проходит маршрут</w:t>
            </w:r>
          </w:p>
          <w:p w14:paraId="54092728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7E3001DE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Объекты показа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7C6" w14:textId="77777777" w:rsidR="003F1332" w:rsidRPr="00BC5904" w:rsidRDefault="003F1332" w:rsidP="00BC59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="00424E88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Стрелка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1D650FCD" w14:textId="77777777" w:rsidR="003F1332" w:rsidRPr="00BC5904" w:rsidRDefault="003F1332" w:rsidP="00BC59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Улица Ленина.</w:t>
            </w:r>
          </w:p>
          <w:p w14:paraId="491C0024" w14:textId="77777777" w:rsidR="003F1332" w:rsidRPr="00BC5904" w:rsidRDefault="003F1332" w:rsidP="00BC59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Городской сад.</w:t>
            </w:r>
          </w:p>
          <w:p w14:paraId="523E48A8" w14:textId="77777777" w:rsidR="003F1332" w:rsidRPr="00BC5904" w:rsidRDefault="003F1332" w:rsidP="00BC59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Областная</w:t>
            </w:r>
            <w:r w:rsidRPr="00BC59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публичная библиотека имени Ивана Алексеевича Бунина.</w:t>
            </w:r>
          </w:p>
          <w:p w14:paraId="3A763E3B" w14:textId="780427CD" w:rsidR="003F1332" w:rsidRPr="00BC5904" w:rsidRDefault="003F1332" w:rsidP="00BC59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Памятник Леон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тию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Николаевичу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Гуртьеву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653E382B" w14:textId="77777777" w:rsidR="003F1332" w:rsidRPr="00BC5904" w:rsidRDefault="003F1332" w:rsidP="00BC590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Бюст</w:t>
            </w:r>
            <w:r w:rsidRPr="00BC59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командующему 3-й армией, почетному гражданину г. Орла А.В. Горбатову.</w:t>
            </w:r>
          </w:p>
          <w:p w14:paraId="1EFDC88D" w14:textId="77777777" w:rsidR="00AC06E8" w:rsidRPr="00BC5904" w:rsidRDefault="003F1332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Сквер «Дворянское гнездо».</w:t>
            </w:r>
          </w:p>
        </w:tc>
      </w:tr>
      <w:tr w:rsidR="00BC5904" w:rsidRPr="00BC5904" w14:paraId="239794C6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C266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Цель и задачи маршрута, в том числе образовательные и воспитательные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146" w14:textId="77777777" w:rsidR="00AC06E8" w:rsidRPr="00BC5904" w:rsidRDefault="006320E1" w:rsidP="00BC5904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>Цель: в</w:t>
            </w:r>
            <w:r w:rsidR="003F1332" w:rsidRPr="00BC59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оспитание любви и интереса к родному краю. </w:t>
            </w:r>
          </w:p>
          <w:p w14:paraId="04EBABB1" w14:textId="77777777" w:rsidR="006320E1" w:rsidRPr="00BC5904" w:rsidRDefault="006320E1" w:rsidP="00BC5904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>Задачи:</w:t>
            </w:r>
          </w:p>
          <w:p w14:paraId="60264FEF" w14:textId="77777777" w:rsidR="006320E1" w:rsidRPr="00BC5904" w:rsidRDefault="006320E1" w:rsidP="00BC5904">
            <w:pPr>
              <w:textAlignment w:val="baseline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Расширить знания по истории родного города. </w:t>
            </w:r>
          </w:p>
          <w:p w14:paraId="38D56B3A" w14:textId="2AB0D39D" w:rsidR="006320E1" w:rsidRPr="00BC5904" w:rsidRDefault="006320E1" w:rsidP="00BC5904">
            <w:pPr>
              <w:textAlignment w:val="baseline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="00BC59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Познакомить с памятными местами и историческими объектами Советского района </w:t>
            </w:r>
            <w:r w:rsidR="00BC5904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>г. Орла.</w:t>
            </w:r>
          </w:p>
          <w:p w14:paraId="6E7F5D05" w14:textId="5CB2F07F" w:rsidR="006320E1" w:rsidRPr="00BC5904" w:rsidRDefault="006320E1" w:rsidP="00BC5904">
            <w:pPr>
              <w:textAlignment w:val="baseline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="00BC59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Расширить кругозор школьников в области художественного и архитектурного творчества. </w:t>
            </w:r>
          </w:p>
          <w:p w14:paraId="27207790" w14:textId="57C11665" w:rsidR="006320E1" w:rsidRPr="00BC5904" w:rsidRDefault="006320E1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  <w:r w:rsidR="00BC59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/>
                <w:color w:val="auto"/>
                <w:sz w:val="28"/>
                <w:szCs w:val="28"/>
              </w:rPr>
              <w:t>Развивать интеллектуальный и творческий потенциал обучающихся через реализацию полученных ими знаний во время проведения экскурсий.</w:t>
            </w:r>
          </w:p>
        </w:tc>
      </w:tr>
      <w:tr w:rsidR="00BC5904" w:rsidRPr="00BC5904" w14:paraId="09AF442D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3205" w14:textId="77777777" w:rsidR="00AC06E8" w:rsidRPr="00BC5904" w:rsidRDefault="00AC06E8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Дополнительные условия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53D" w14:textId="77777777" w:rsidR="00424E88" w:rsidRPr="00BC5904" w:rsidRDefault="00424E88" w:rsidP="00BC590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t>Вид туризма-пешеходный.</w:t>
            </w:r>
          </w:p>
          <w:p w14:paraId="7C71A3B5" w14:textId="77777777" w:rsidR="00AC06E8" w:rsidRDefault="00424E88" w:rsidP="00BC590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t>Степень интеллектуальной, эмоциональной, физической, сенсорной нагрузки: средняя. Есть ограничения по здоровью.</w:t>
            </w:r>
          </w:p>
          <w:p w14:paraId="268134A6" w14:textId="77777777" w:rsidR="00BC5904" w:rsidRDefault="00BC5904" w:rsidP="00BC590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77399CA9" w14:textId="77777777" w:rsidR="00BC5904" w:rsidRDefault="00BC5904" w:rsidP="00BC590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2F95D018" w14:textId="77777777" w:rsidR="00BC5904" w:rsidRDefault="00BC5904" w:rsidP="00BC590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4259CA36" w14:textId="77777777" w:rsidR="00BC5904" w:rsidRPr="00BC5904" w:rsidRDefault="00BC5904" w:rsidP="00BC590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8"/>
                <w:szCs w:val="28"/>
              </w:rPr>
            </w:pPr>
          </w:p>
        </w:tc>
      </w:tr>
      <w:tr w:rsidR="00BC5904" w:rsidRPr="00BC5904" w14:paraId="246C5B86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B8F" w14:textId="77777777" w:rsidR="00E65B26" w:rsidRPr="00BC5904" w:rsidRDefault="00E65B26" w:rsidP="00BC5904">
            <w:pPr>
              <w:pStyle w:val="TableParagraph"/>
              <w:ind w:right="190"/>
              <w:jc w:val="center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lastRenderedPageBreak/>
              <w:t>Карта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30C" w14:textId="77777777" w:rsidR="00E65B26" w:rsidRPr="00BC5904" w:rsidRDefault="00E65B26" w:rsidP="00BC5904">
            <w:pPr>
              <w:ind w:left="73" w:right="72" w:firstLine="1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Фотоматериалы</w:t>
            </w:r>
          </w:p>
        </w:tc>
      </w:tr>
      <w:tr w:rsidR="00BC5904" w:rsidRPr="00BC5904" w14:paraId="4293564F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4F1" w14:textId="77777777" w:rsidR="00E65B26" w:rsidRPr="00BC5904" w:rsidRDefault="00E65B26" w:rsidP="00BC5904">
            <w:pPr>
              <w:pStyle w:val="TableParagraph"/>
              <w:ind w:right="190"/>
              <w:rPr>
                <w:sz w:val="24"/>
                <w:szCs w:val="24"/>
              </w:rPr>
            </w:pPr>
            <w:r w:rsidRPr="00BC5904">
              <w:rPr>
                <w:noProof/>
                <w:lang w:eastAsia="ru-RU"/>
              </w:rPr>
              <w:drawing>
                <wp:inline distT="0" distB="0" distL="0" distR="0" wp14:anchorId="78E7A33F" wp14:editId="696E9A86">
                  <wp:extent cx="2857500" cy="1905000"/>
                  <wp:effectExtent l="0" t="0" r="0" b="0"/>
                  <wp:docPr id="18" name="Рисунок 18" descr="https://img.tourister.ru/files/2/6/6/8/9/9/6/1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tourister.ru/files/2/6/6/8/9/9/6/1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368" w14:textId="77777777" w:rsidR="00E65B26" w:rsidRPr="00BC5904" w:rsidRDefault="00E65B26" w:rsidP="00BC5904">
            <w:pPr>
              <w:ind w:left="73" w:right="72" w:firstLine="19"/>
              <w:jc w:val="both"/>
              <w:rPr>
                <w:color w:val="auto"/>
              </w:rPr>
            </w:pPr>
          </w:p>
          <w:p w14:paraId="15011F51" w14:textId="77777777" w:rsidR="00E65B26" w:rsidRPr="00BC5904" w:rsidRDefault="00E65B26" w:rsidP="00BC5904">
            <w:pPr>
              <w:ind w:left="73" w:right="72" w:firstLine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5904">
              <w:rPr>
                <w:rFonts w:ascii="Times New Roman" w:hAnsi="Times New Roman" w:cs="Times New Roman"/>
                <w:color w:val="auto"/>
              </w:rPr>
              <w:t>Стрелка</w:t>
            </w:r>
          </w:p>
          <w:p w14:paraId="671B146E" w14:textId="77777777" w:rsidR="00E65B26" w:rsidRPr="00BC5904" w:rsidRDefault="00E65B26" w:rsidP="00BC5904">
            <w:pPr>
              <w:ind w:left="73" w:right="72" w:firstLine="19"/>
              <w:jc w:val="both"/>
              <w:rPr>
                <w:color w:val="auto"/>
              </w:rPr>
            </w:pPr>
            <w:r w:rsidRPr="00BC5904">
              <w:rPr>
                <w:noProof/>
                <w:color w:val="auto"/>
                <w:lang w:bidi="ar-SA"/>
              </w:rPr>
              <w:drawing>
                <wp:inline distT="0" distB="0" distL="0" distR="0" wp14:anchorId="532B0396" wp14:editId="34356377">
                  <wp:extent cx="4152900" cy="2946400"/>
                  <wp:effectExtent l="0" t="0" r="0" b="6350"/>
                  <wp:docPr id="2" name="Рисунок 2" descr="https://www.meridianorel.ru/uploads/file-436/4_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eridianorel.ru/uploads/file-436/4_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737" cy="309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BAE09" w14:textId="77777777" w:rsidR="00E65B26" w:rsidRPr="00BC5904" w:rsidRDefault="00E65B26" w:rsidP="00BC5904">
            <w:pPr>
              <w:ind w:left="73" w:right="72" w:firstLine="19"/>
              <w:jc w:val="both"/>
              <w:rPr>
                <w:color w:val="auto"/>
              </w:rPr>
            </w:pPr>
          </w:p>
          <w:p w14:paraId="30803C3A" w14:textId="77777777" w:rsidR="00E65B26" w:rsidRPr="00BC5904" w:rsidRDefault="00E65B26" w:rsidP="00BC5904">
            <w:pPr>
              <w:ind w:left="73" w:right="72" w:firstLine="19"/>
              <w:jc w:val="both"/>
              <w:rPr>
                <w:color w:val="auto"/>
              </w:rPr>
            </w:pPr>
          </w:p>
        </w:tc>
      </w:tr>
      <w:tr w:rsidR="00BC5904" w:rsidRPr="00BC5904" w14:paraId="329C7488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B5A" w14:textId="77777777" w:rsidR="00E65B26" w:rsidRPr="00BC5904" w:rsidRDefault="00E65B26" w:rsidP="00BC5904">
            <w:pPr>
              <w:pStyle w:val="TableParagraph"/>
              <w:ind w:right="190"/>
              <w:rPr>
                <w:sz w:val="24"/>
                <w:szCs w:val="24"/>
              </w:rPr>
            </w:pPr>
            <w:r w:rsidRPr="00BC5904">
              <w:rPr>
                <w:noProof/>
                <w:lang w:eastAsia="ru-RU"/>
              </w:rPr>
              <w:drawing>
                <wp:inline distT="0" distB="0" distL="0" distR="0" wp14:anchorId="7F359B20" wp14:editId="468D2518">
                  <wp:extent cx="2362200" cy="1905000"/>
                  <wp:effectExtent l="0" t="0" r="0" b="0"/>
                  <wp:docPr id="10" name="Рисунок 10" descr="https://img.tourister.ru/files/2/6/6/8/9/9/6/9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tourister.ru/files/2/6/6/8/9/9/6/9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FB0" w14:textId="77777777" w:rsidR="00E65B26" w:rsidRPr="00BC5904" w:rsidRDefault="00E65B26" w:rsidP="00BC5904">
            <w:pPr>
              <w:ind w:left="73" w:right="72" w:firstLine="19"/>
              <w:jc w:val="both"/>
              <w:rPr>
                <w:color w:val="auto"/>
              </w:rPr>
            </w:pPr>
            <w:r w:rsidRPr="00BC5904">
              <w:rPr>
                <w:noProof/>
                <w:color w:val="auto"/>
                <w:lang w:bidi="ar-SA"/>
              </w:rPr>
              <w:drawing>
                <wp:inline distT="0" distB="0" distL="0" distR="0" wp14:anchorId="2FD4D6F9" wp14:editId="1347CC5A">
                  <wp:extent cx="4953000" cy="2752725"/>
                  <wp:effectExtent l="0" t="0" r="0" b="9525"/>
                  <wp:docPr id="9" name="Рисунок 9" descr="https://visit-orel.ru/media/uploads/2018/07/02/1_8s1IV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sit-orel.ru/media/uploads/2018/07/02/1_8s1IV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04" w:rsidRPr="00BC5904" w14:paraId="5D3AD3C3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6F8" w14:textId="77777777" w:rsidR="00E65B26" w:rsidRPr="00BC5904" w:rsidRDefault="00E65B26" w:rsidP="00BC5904">
            <w:pPr>
              <w:pStyle w:val="TableParagraph"/>
              <w:ind w:right="190"/>
              <w:rPr>
                <w:noProof/>
                <w:lang w:eastAsia="ru-RU"/>
              </w:rPr>
            </w:pPr>
            <w:r w:rsidRPr="00BC5904">
              <w:rPr>
                <w:noProof/>
                <w:lang w:eastAsia="ru-RU"/>
              </w:rPr>
              <w:lastRenderedPageBreak/>
              <w:drawing>
                <wp:inline distT="0" distB="0" distL="0" distR="0" wp14:anchorId="44774D85" wp14:editId="2FE5C354">
                  <wp:extent cx="1704975" cy="1905000"/>
                  <wp:effectExtent l="0" t="0" r="9525" b="0"/>
                  <wp:docPr id="19" name="Рисунок 19" descr="https://img.tourister.ru/files/1/4/8/5/1/4/4/4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tourister.ru/files/1/4/8/5/1/4/4/4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F76" w14:textId="77777777" w:rsidR="00E65B26" w:rsidRPr="00BC5904" w:rsidRDefault="00E65B26" w:rsidP="00BC5904">
            <w:pPr>
              <w:ind w:left="73" w:right="72" w:firstLine="19"/>
              <w:jc w:val="both"/>
              <w:rPr>
                <w:noProof/>
                <w:color w:val="auto"/>
              </w:rPr>
            </w:pPr>
            <w:r w:rsidRPr="00BC5904">
              <w:rPr>
                <w:noProof/>
                <w:color w:val="auto"/>
                <w:lang w:bidi="ar-SA"/>
              </w:rPr>
              <w:drawing>
                <wp:inline distT="0" distB="0" distL="0" distR="0" wp14:anchorId="1C834975" wp14:editId="73A5BC1B">
                  <wp:extent cx="4143375" cy="3415665"/>
                  <wp:effectExtent l="0" t="0" r="9525" b="0"/>
                  <wp:docPr id="11" name="Рисунок 11" descr="https://avatars.mds.yandex.net/i?id=db83bca88d187730929f1c598df48c56-5366304-images-thumbs&amp;ref=rim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i?id=db83bca88d187730929f1c598df48c56-5366304-images-thumbs&amp;ref=rim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098" cy="344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04" w:rsidRPr="00BC5904" w14:paraId="588EB8A4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E23" w14:textId="77777777" w:rsidR="00E65B26" w:rsidRPr="00BC5904" w:rsidRDefault="00E65B26" w:rsidP="00BC5904">
            <w:pPr>
              <w:pStyle w:val="TableParagraph"/>
              <w:ind w:right="190"/>
              <w:rPr>
                <w:noProof/>
                <w:lang w:eastAsia="ru-RU"/>
              </w:rPr>
            </w:pPr>
            <w:r w:rsidRPr="00BC5904">
              <w:rPr>
                <w:noProof/>
                <w:lang w:eastAsia="ru-RU"/>
              </w:rPr>
              <w:drawing>
                <wp:inline distT="0" distB="0" distL="0" distR="0" wp14:anchorId="382E5743" wp14:editId="64D67E21">
                  <wp:extent cx="2857500" cy="1905000"/>
                  <wp:effectExtent l="0" t="0" r="0" b="0"/>
                  <wp:docPr id="22" name="Рисунок 22" descr="https://img.tourister.ru/files/1/4/8/5/1/4/4/4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tourister.ru/files/1/4/8/5/1/4/4/4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694" w14:textId="77777777" w:rsidR="00E65B26" w:rsidRPr="00BC5904" w:rsidRDefault="00E65B26" w:rsidP="00BC5904">
            <w:pPr>
              <w:ind w:left="73" w:right="72" w:firstLine="19"/>
              <w:jc w:val="both"/>
              <w:rPr>
                <w:noProof/>
                <w:color w:val="auto"/>
              </w:rPr>
            </w:pPr>
            <w:r w:rsidRPr="00BC5904">
              <w:rPr>
                <w:noProof/>
                <w:color w:val="auto"/>
                <w:lang w:bidi="ar-SA"/>
              </w:rPr>
              <w:drawing>
                <wp:inline distT="0" distB="0" distL="0" distR="0" wp14:anchorId="13B19B32" wp14:editId="1F9B9386">
                  <wp:extent cx="4181475" cy="2877162"/>
                  <wp:effectExtent l="0" t="0" r="0" b="0"/>
                  <wp:docPr id="12" name="Рисунок 12" descr="https://avatars.mds.yandex.net/i?id=ecc67cc40e1eafee084e40e04fc99090-5674505-images-thumbs&amp;ref=rim&amp;n=33&amp;w=218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vatars.mds.yandex.net/i?id=ecc67cc40e1eafee084e40e04fc99090-5674505-images-thumbs&amp;ref=rim&amp;n=33&amp;w=218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224" cy="289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04" w:rsidRPr="00BC5904" w14:paraId="0386FC8E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35A" w14:textId="77777777" w:rsidR="00E65B26" w:rsidRPr="00BC5904" w:rsidRDefault="00E65B26" w:rsidP="00BC5904">
            <w:pPr>
              <w:pStyle w:val="TableParagraph"/>
              <w:ind w:right="190"/>
              <w:rPr>
                <w:noProof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37D" w14:textId="77777777" w:rsidR="00E65B26" w:rsidRPr="00BC5904" w:rsidRDefault="00E65B26" w:rsidP="00BC5904">
            <w:pPr>
              <w:ind w:left="73" w:right="72" w:firstLine="19"/>
              <w:jc w:val="both"/>
              <w:rPr>
                <w:noProof/>
                <w:color w:val="auto"/>
              </w:rPr>
            </w:pPr>
            <w:r w:rsidRPr="00BC5904">
              <w:rPr>
                <w:noProof/>
                <w:color w:val="auto"/>
                <w:lang w:bidi="ar-SA"/>
              </w:rPr>
              <w:drawing>
                <wp:inline distT="0" distB="0" distL="0" distR="0" wp14:anchorId="2E7744A9" wp14:editId="3091DE16">
                  <wp:extent cx="4124325" cy="2749550"/>
                  <wp:effectExtent l="0" t="0" r="9525" b="0"/>
                  <wp:docPr id="13" name="Рисунок 13" descr="https://avatars.mds.yandex.net/i?id=e9dce206a6d5c81113ab2e4f008d2a99-4120027-images-thumbs&amp;ref=rim&amp;n=33&amp;w=225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vatars.mds.yandex.net/i?id=e9dce206a6d5c81113ab2e4f008d2a99-4120027-images-thumbs&amp;ref=rim&amp;n=33&amp;w=225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892" cy="275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04" w:rsidRPr="00BC5904" w14:paraId="52D369BC" w14:textId="77777777" w:rsidTr="00DB2A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467" w14:textId="77777777" w:rsidR="00E65B26" w:rsidRPr="00BC5904" w:rsidRDefault="00E65B26" w:rsidP="00BC5904">
            <w:pPr>
              <w:pStyle w:val="TableParagraph"/>
              <w:ind w:right="190"/>
              <w:rPr>
                <w:noProof/>
                <w:lang w:eastAsia="ru-RU"/>
              </w:rPr>
            </w:pPr>
            <w:r w:rsidRPr="00BC5904">
              <w:rPr>
                <w:noProof/>
                <w:lang w:eastAsia="ru-RU"/>
              </w:rPr>
              <w:lastRenderedPageBreak/>
              <w:drawing>
                <wp:inline distT="0" distB="0" distL="0" distR="0" wp14:anchorId="6701D1E6" wp14:editId="4BDE5193">
                  <wp:extent cx="2857500" cy="1905000"/>
                  <wp:effectExtent l="0" t="0" r="0" b="0"/>
                  <wp:docPr id="21" name="Рисунок 21" descr="https://img.tourister.ru/files/2/6/6/8/9/9/7/1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tourister.ru/files/2/6/6/8/9/9/7/1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2AF" w14:textId="77777777" w:rsidR="00E65B26" w:rsidRPr="00BC5904" w:rsidRDefault="00E65B26" w:rsidP="00BC5904">
            <w:pPr>
              <w:ind w:left="73" w:right="72" w:firstLine="19"/>
              <w:jc w:val="both"/>
              <w:rPr>
                <w:noProof/>
                <w:color w:val="auto"/>
              </w:rPr>
            </w:pPr>
            <w:r w:rsidRPr="00BC5904">
              <w:rPr>
                <w:noProof/>
                <w:color w:val="auto"/>
                <w:lang w:bidi="ar-SA"/>
              </w:rPr>
              <w:drawing>
                <wp:inline distT="0" distB="0" distL="0" distR="0" wp14:anchorId="2AEC5942" wp14:editId="4828FF2F">
                  <wp:extent cx="4152900" cy="2938372"/>
                  <wp:effectExtent l="0" t="0" r="0" b="0"/>
                  <wp:docPr id="14" name="Рисунок 14" descr="https://avatars.mds.yandex.net/i?id=64ddf7172e1de46216a29ffb1f134093-4032221-images-thumbs&amp;ref=rim&amp;n=33&amp;w=212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vatars.mds.yandex.net/i?id=64ddf7172e1de46216a29ffb1f134093-4032221-images-thumbs&amp;ref=rim&amp;n=33&amp;w=212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268" cy="296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04" w:rsidRPr="00BC5904" w14:paraId="620679EB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C5F" w14:textId="77777777" w:rsidR="007B6D45" w:rsidRPr="00BC5904" w:rsidRDefault="007B6D45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59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Методические материалы для работы на маршруте.</w:t>
            </w:r>
          </w:p>
          <w:p w14:paraId="05F4D1A5" w14:textId="77777777" w:rsidR="007B6D45" w:rsidRPr="00BC5904" w:rsidRDefault="007B6D45" w:rsidP="00BC590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536" w14:textId="77777777" w:rsidR="007B6D45" w:rsidRPr="00BC5904" w:rsidRDefault="007B6D45" w:rsidP="00BC5904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C5904" w:rsidRPr="00BC5904" w14:paraId="463AF5FA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A24" w14:textId="77777777" w:rsidR="007B6D45" w:rsidRPr="00BC5904" w:rsidRDefault="007B6D45" w:rsidP="00BC5904">
            <w:pPr>
              <w:pStyle w:val="TableParagraph"/>
              <w:ind w:left="0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t>Вводная беседа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4E4" w14:textId="10284ADE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Мы любим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Орловщину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потому, что это наша Родина, наша колыбель, земля наших предков, память детства и первые чувства юной поры, познание добра и зла, размышление о совеем месте в жизни. «Нет счастья вне Родины – каждый пускает корни в родную землю»,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писал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Тургенев. Как много связано в судьбе каждого орловца с его малой Родиной!</w:t>
            </w:r>
          </w:p>
          <w:p w14:paraId="59635230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Сегодня мы совершим увлекательное путешествие по г. Орлу, узнаем, каким был город в прошлом, и каким он стал сейчас.</w:t>
            </w:r>
          </w:p>
          <w:p w14:paraId="5254E097" w14:textId="7115581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 прежде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чем отправиться в путешествие, будет интересно узнать, почему наш город так назвали – Орел. Давайте послушаем легенду.</w:t>
            </w:r>
          </w:p>
          <w:p w14:paraId="1D38E2F0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Орел спал в гнезде. Ветер раздел дубраву, немногие из деревьев продолжали держать одежду на своих крепких плечах. Гонимые стужей неласковых зорь, потянулись в теплые края разные птицы, а их царь – сильный и смелый властелин неба с мощными крыльями и острым клювом, оставался в родном гнезде на вершине дуба. Он был очень высокий, свежий ветер будил орла, и он, оставив гнездо, плавно парил над лесистым междуречьем, высматривая добычу.</w:t>
            </w:r>
          </w:p>
          <w:p w14:paraId="2A66E21D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Утром 28 октября 1566 года его разбудили голоса. Орел взлетел над гнездом и увидел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множество людей. Первым его желанием было броситься вниз и прогнать нежданных пришельцев, но людей было так много, что орел замер. Чужаки кого-то ждали. Приехал воевода и объявил:</w:t>
            </w:r>
          </w:p>
          <w:p w14:paraId="47FD2C9B" w14:textId="5AE14F95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«По велению государя Ивана Васильевича всея Руси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самодержавца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Великого князя Владимирского, Московского, Новгородского, Смоленского быть городу сему на реке…»</w:t>
            </w:r>
          </w:p>
          <w:p w14:paraId="56A50761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Толпу охватил восторг. Вверх полетели шапки. Раздались крики во славу новой крепости русской. Воевода перекрестился, надел шапку и показал на дуб-великан:</w:t>
            </w:r>
          </w:p>
          <w:p w14:paraId="1419029C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Рубить!</w:t>
            </w:r>
          </w:p>
          <w:p w14:paraId="1E85E381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Двое мужиков подбежали к дубу и ударили топорами.</w:t>
            </w:r>
          </w:p>
          <w:p w14:paraId="1175949F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Дуб загудел. Небо над ним закрыли на миг широкие крылья. Орел медленно поплыл над головами людей. Мужики, опустив топоры, смотрели как завороженные:</w:t>
            </w:r>
          </w:p>
          <w:p w14:paraId="66D3598C" w14:textId="10B6F042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А вот и хозяин полетел! – громко сказал один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и бросил взгляд на воеводу.</w:t>
            </w:r>
          </w:p>
          <w:p w14:paraId="551F3C21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Да, хозяин…, - задумчиво молвил воевода. Потом вскинул голову и громко объявил:</w:t>
            </w:r>
          </w:p>
          <w:p w14:paraId="2A52A9E3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Быть Орлу – городу на земле русской! </w:t>
            </w:r>
          </w:p>
          <w:p w14:paraId="404C3285" w14:textId="77777777" w:rsidR="007B6D45" w:rsidRPr="00BC5904" w:rsidRDefault="007B6D45" w:rsidP="00BC5904">
            <w:pPr>
              <w:ind w:left="73" w:right="7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Как родился город, вы узнали, и теперь настала пора отправиться в путешествие по его улицам, площадям, паркам. А начнем мы его со стрелки.</w:t>
            </w:r>
          </w:p>
        </w:tc>
      </w:tr>
      <w:tr w:rsidR="00BC5904" w:rsidRPr="00BC5904" w14:paraId="61AF30B9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39B" w14:textId="77777777" w:rsidR="007B6D45" w:rsidRPr="00BC5904" w:rsidRDefault="007B6D45" w:rsidP="00BC5904">
            <w:pPr>
              <w:pStyle w:val="TableParagraph"/>
              <w:ind w:left="0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lastRenderedPageBreak/>
              <w:t>Стрелка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EB4" w14:textId="36B949CF" w:rsidR="007B6D45" w:rsidRPr="00BC5904" w:rsidRDefault="007B6D45" w:rsidP="00BC5904">
            <w:pPr>
              <w:ind w:left="92" w:right="5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446 лет назад по указу царя Ивана Васильевича Грозного на месте слияния рек Оки и Орлика поставлена была крепость. Об этом сегодня напоминает скромный камень-памятник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соответствующей надписью. На стрелке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(так называют мыс у встречи рек) был установлен 27-метровый гранитный пилон в честь 400-летия Орла. У подножия обелиска замуровано письмо потомкам. Они прочитают его в 2066 году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500-летию нашего города. В письме запечатлены славные страницы истории города, отражены ратные и трудовые подвиги орловцев, дана клятва наших современников будущему поколению. Составной частью этого комплекса является скульптурная группа, посвященная освобождению города Орла от немецко-фашистских захватчиков. Автор мемориального комплекса - скульптор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Александр Николаевич Бурганов.  Отсюда хорошо виден весь современный профиль Орла, как продолжение его истории. </w:t>
            </w:r>
          </w:p>
        </w:tc>
      </w:tr>
      <w:tr w:rsidR="00BC5904" w:rsidRPr="00BC5904" w14:paraId="4DA7508E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12D" w14:textId="77777777" w:rsidR="007B6D45" w:rsidRPr="00BC5904" w:rsidRDefault="007B6D45" w:rsidP="00BC5904">
            <w:pPr>
              <w:pStyle w:val="TableParagraph"/>
              <w:ind w:left="0" w:right="439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lastRenderedPageBreak/>
              <w:t>Улица Ленина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843" w14:textId="7D516070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Крутой подъем от Александровского моста, названного в честь Александра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через Орлик не помешал Большой Дворянской улице (ныне – улица Ленина) стать самой престижной в городе.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1784 году (23 февраля) улица Большая Дворянская была переименована в Большую Болховскую, а уже после революции ее стали называть улицей Ленина. До революции здесь располагались лучшие торговые дома. </w:t>
            </w:r>
          </w:p>
          <w:p w14:paraId="203F7608" w14:textId="35EDAB83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города свершила многие перемены. Теперь на улице есть только маленький участок «цокающей» булыжной мостовой. Нет трамвая, уступавшего по времени своего появления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России только киевскому. </w:t>
            </w:r>
          </w:p>
          <w:p w14:paraId="3D9FD5C4" w14:textId="77777777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 не вся старина уходит в небытие. Многотрудно шел ремонт Александровского моста. Отреставрировано здание дореволюционного Северного банка.</w:t>
            </w:r>
          </w:p>
          <w:p w14:paraId="0B300E75" w14:textId="236ABEE7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Болховская – Ленинская остается центром Орла вопреки модам на «реформы» и «перестройки».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дореволюционное время перекресток улиц Болховской и Садовой не имел особого названия. В 1920 году здесь, у входа на бульвар, был установлен памятник В. И. Ленину и этот перекресток стали называть «площадь против памятника Ленину». После окончания Великой Отечественной войны было принято решение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организации здесь большой площади.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28 августа 1959 года площади было присвоено название «площадь имени Владимира Ильича Ленина»</w:t>
            </w:r>
            <w:r w:rsidRPr="00BC59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В.И. Ленин выдающийся политический деятель начла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XX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века). </w:t>
            </w:r>
          </w:p>
        </w:tc>
      </w:tr>
      <w:tr w:rsidR="00BC5904" w:rsidRPr="00BC5904" w14:paraId="1EDA3D9B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E51" w14:textId="77777777" w:rsidR="007B6D45" w:rsidRPr="00BC5904" w:rsidRDefault="007B6D45" w:rsidP="00BC5904">
            <w:pPr>
              <w:pStyle w:val="TableParagraph"/>
              <w:ind w:left="0" w:right="107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t>Городской сад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E07" w14:textId="512A6854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Городской сад любимое место отдыха орловцев. Он был разбит в 1823 году по инициативе орловского губернатора Николая Ивановича Шредера на пожертвования дворян и лично губернатора. На территории городского сада установлен памятник И.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Тургеневу. Обрыв над Окой в городском парке культуры и отдыха, где теперь стоит беседка в старинном стиле, в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XIX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веке был назван «Тургеневский бережок».</w:t>
            </w:r>
          </w:p>
          <w:p w14:paraId="29B4F9A7" w14:textId="62F13222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Орел неслучайно называют городом Тургенева.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Всемирно известный писатель И.С. Тургенев всегда с душевной теплотой вспоминал об Орле и Орловском крае. Когда-то Иван Сергеевич говорил: «Нет счастья…вне родины; каждый сиди на своем гнезде и пускай корни в родную землю». Памятник писателю был установлен на берегу Оки в 1968 году к 150-летию со дня рождения Ивана Сергеевича. Здесь «знаменитое дитя впервые окидывало своими глазами небо и землю». Кажется, что Тургенев любуется величавой панорамой города. Скульптор Г.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Бессарабский за эту работу был награжден серебряной медалью академии художеств в РСФСР. </w:t>
            </w:r>
          </w:p>
        </w:tc>
      </w:tr>
      <w:tr w:rsidR="00BC5904" w:rsidRPr="00BC5904" w14:paraId="794C8674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728" w14:textId="77777777" w:rsidR="007B6D45" w:rsidRPr="00BC5904" w:rsidRDefault="007B6D45" w:rsidP="00BC5904">
            <w:pPr>
              <w:pStyle w:val="TableParagraph"/>
              <w:ind w:left="0" w:right="190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lastRenderedPageBreak/>
              <w:t>Областная</w:t>
            </w:r>
            <w:r w:rsidRPr="00BC5904">
              <w:rPr>
                <w:b/>
                <w:sz w:val="28"/>
                <w:szCs w:val="28"/>
              </w:rPr>
              <w:t xml:space="preserve"> </w:t>
            </w:r>
            <w:r w:rsidRPr="00BC5904">
              <w:rPr>
                <w:sz w:val="28"/>
                <w:szCs w:val="28"/>
              </w:rPr>
              <w:t>публичная библиотека имени Ивана Алексеевича Бунина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6D3" w14:textId="0FAA1A5E" w:rsidR="007B6D45" w:rsidRPr="00BC5904" w:rsidRDefault="007B6D45" w:rsidP="00BC5904">
            <w:pPr>
              <w:ind w:left="73" w:right="72" w:hanging="7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Областная</w:t>
            </w:r>
            <w:r w:rsidRPr="00BC59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публичная библиотека имени Ивана Алексеевича Бунина – это «храм книги» в Орле. Открыта в 1919 году. Книжный фонд ее составляет более 1 миллиона книг. Каждый 10-ый житель города является читателем этой библиотеки. Библиотека находится на месте кафедрального Петропавловского собора, взорванного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1940 году.</w:t>
            </w:r>
          </w:p>
        </w:tc>
      </w:tr>
      <w:tr w:rsidR="00BC5904" w:rsidRPr="00BC5904" w14:paraId="4CB3D499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666" w14:textId="77777777" w:rsidR="00BC5904" w:rsidRDefault="007B6D45" w:rsidP="00BC5904">
            <w:pPr>
              <w:pStyle w:val="TableParagraph"/>
              <w:ind w:left="0" w:right="190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t xml:space="preserve">Памятник </w:t>
            </w:r>
          </w:p>
          <w:p w14:paraId="07CF0D20" w14:textId="5E2D6C8C" w:rsidR="007B6D45" w:rsidRPr="00BC5904" w:rsidRDefault="007B6D45" w:rsidP="00BC5904">
            <w:pPr>
              <w:pStyle w:val="TableParagraph"/>
              <w:ind w:left="0" w:right="190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t>Леон</w:t>
            </w:r>
            <w:r w:rsidR="00B30F50" w:rsidRPr="00BC5904">
              <w:rPr>
                <w:sz w:val="28"/>
                <w:szCs w:val="28"/>
              </w:rPr>
              <w:t>тию</w:t>
            </w:r>
            <w:r w:rsidRPr="00BC5904">
              <w:rPr>
                <w:sz w:val="28"/>
                <w:szCs w:val="28"/>
              </w:rPr>
              <w:t xml:space="preserve"> Николаевичу </w:t>
            </w:r>
            <w:proofErr w:type="spellStart"/>
            <w:r w:rsidRPr="00BC5904">
              <w:rPr>
                <w:sz w:val="28"/>
                <w:szCs w:val="28"/>
              </w:rPr>
              <w:t>Гуртьеву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0AB" w14:textId="6F3E3E60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это памятник 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Леонтию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Николаевичу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Гуртьеву</w:t>
            </w:r>
            <w:proofErr w:type="spellEnd"/>
            <w:r w:rsidRPr="00BC59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Победа над фашизмом ковалась в единстве действий всех родов войск. 308-я стрелковая дивизия 3-й армии Брянского фронта под командованием генера-майора Леонти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Николаевич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Гуртьев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ходе контрнаступления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Курской дуге 12 июля – 3 августа 1943 года прорвала сильно укрепленную оборону врага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районе деревни Измайлово, внеся значительный вклад в разгром орловской группировки противника. Генерал-майор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Гуртьев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погиб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августа 1943 года на своем командном пункте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северной окраине Орла. Посмертно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Гуртьеву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было присвоено звание Героя Советского Союза, в честь него в Орле названы сквер и улица. 5 августа 1954г. в Орле был открыт памятник герою битвы за город. Скульптор Евгений Викторович Вучетич изобразил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Гуртьева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полный рост: генерал стоит в накинутой на одно плечо плащ-палатке, опираясь на эфес сабли. Постамент выполнен из красного гранита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проекту архитектора Я.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Белопольского. </w:t>
            </w:r>
          </w:p>
        </w:tc>
      </w:tr>
      <w:tr w:rsidR="00BC5904" w:rsidRPr="00BC5904" w14:paraId="4C117234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1AD" w14:textId="77777777" w:rsidR="007B6D45" w:rsidRPr="00BC5904" w:rsidRDefault="007B6D45" w:rsidP="00BC5904">
            <w:pPr>
              <w:pStyle w:val="TableParagraph"/>
              <w:ind w:right="190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t>Бюст</w:t>
            </w:r>
            <w:r w:rsidRPr="00BC5904">
              <w:rPr>
                <w:b/>
                <w:sz w:val="28"/>
                <w:szCs w:val="28"/>
              </w:rPr>
              <w:t xml:space="preserve"> </w:t>
            </w:r>
            <w:r w:rsidRPr="00BC5904">
              <w:rPr>
                <w:sz w:val="28"/>
                <w:szCs w:val="28"/>
              </w:rPr>
              <w:t xml:space="preserve">командующему 3-й </w:t>
            </w:r>
            <w:r w:rsidRPr="00BC5904">
              <w:rPr>
                <w:sz w:val="28"/>
                <w:szCs w:val="28"/>
              </w:rPr>
              <w:lastRenderedPageBreak/>
              <w:t>армией, почетному гражданину г. Орла А.В. Горбатову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97E" w14:textId="764426E4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Бюст</w:t>
            </w:r>
            <w:r w:rsidRPr="00BC59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командующему 3-й армией, почетному гражданину г. Орла А.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 Горбатову на бульваре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Победы был открыт 6 августа 1983г. Скульптор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Чухаркин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архитектор В.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 Филин.</w:t>
            </w:r>
          </w:p>
          <w:p w14:paraId="1D8EDA33" w14:textId="50496E1C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 Горбатов служил в Орле в 17-м Черниговском полку ещё в 1912 году,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в 1943 году командующий 3-й армией, генерал армии Александр Васильевич Горбатов участвовал в освобождении </w:t>
            </w:r>
            <w:proofErr w:type="spell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Орловщины</w:t>
            </w:r>
            <w:proofErr w:type="spell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немецко-фашистских захватчиков. В 1968 году Герою Советского Союза А.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 Горбатову было присвоено звание «Почётный гражданин города Орла». </w:t>
            </w:r>
          </w:p>
          <w:p w14:paraId="0C55A116" w14:textId="77777777" w:rsidR="007B6D45" w:rsidRPr="00BC5904" w:rsidRDefault="007B6D45" w:rsidP="00BC5904">
            <w:pPr>
              <w:ind w:left="73" w:right="7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Стела была открыта в 2007 году в честь присвоения нашему городу почетного звания «Город воинской славы».</w:t>
            </w:r>
          </w:p>
        </w:tc>
      </w:tr>
      <w:tr w:rsidR="007B6D45" w:rsidRPr="00BC5904" w14:paraId="751FC46E" w14:textId="77777777" w:rsidTr="004162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C99" w14:textId="77777777" w:rsidR="00BC5904" w:rsidRDefault="007B6D45" w:rsidP="00BC5904">
            <w:pPr>
              <w:pStyle w:val="TableParagraph"/>
              <w:ind w:right="190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lastRenderedPageBreak/>
              <w:t xml:space="preserve">Сквер </w:t>
            </w:r>
          </w:p>
          <w:p w14:paraId="54570AFB" w14:textId="334315EE" w:rsidR="007B6D45" w:rsidRPr="00BC5904" w:rsidRDefault="007B6D45" w:rsidP="00BC5904">
            <w:pPr>
              <w:pStyle w:val="TableParagraph"/>
              <w:ind w:right="190"/>
              <w:rPr>
                <w:sz w:val="28"/>
                <w:szCs w:val="28"/>
              </w:rPr>
            </w:pPr>
            <w:r w:rsidRPr="00BC5904">
              <w:rPr>
                <w:sz w:val="28"/>
                <w:szCs w:val="28"/>
              </w:rPr>
              <w:t>«Дворянское гнездо»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3AB" w14:textId="77777777" w:rsidR="00BC5904" w:rsidRDefault="007B6D45" w:rsidP="00BC5904">
            <w:pPr>
              <w:ind w:left="73" w:right="72" w:hanging="7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Орловцы с обожанием относятся к скверу «Дворянское гнездо». Словосочетание «Дворянское гнездо» было употреблено Тургеневым ещё в 1847 году в рассказе </w:t>
            </w:r>
          </w:p>
          <w:p w14:paraId="2A4D3413" w14:textId="2FAD17F7" w:rsidR="007B6D45" w:rsidRPr="00BC5904" w:rsidRDefault="007B6D45" w:rsidP="00BC5904">
            <w:pPr>
              <w:ind w:left="73" w:right="72" w:hanging="7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«Мой сосед Радилов».</w:t>
            </w:r>
          </w:p>
          <w:p w14:paraId="6ED37E2A" w14:textId="2A9DA146" w:rsidR="007B6D45" w:rsidRP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Сквер расположен он на левом берегу реки Орлик. Вспоминаются строки тургеневского романа: «…Весенний, светлый день клонился к вечеру; небольшие розовые тучки стояли высоко в ясном небе и, казалось, поплыли мимо, и уходили в самую глубь лазури. Перед раскрытым окном старого дома, в одной из крайних улиц губернского города О… сидели 2 женщины…» 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приходится удивляться, что вскоре после выхода в свет «Дворянского гнезда» возникла поэтическая легенда о том, что его герои не вымышленные, а на самом деле жили на окраине нашего города в конце улицы Дворянской. И сад стал зваться «садом 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Калитиных» и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дом – «домик Калитиных». В начале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XX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века орловские гимназистки бегали по праздникам в церковь женского монастыря, </w:t>
            </w:r>
            <w:proofErr w:type="gramStart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бы</w:t>
            </w:r>
            <w:proofErr w:type="gramEnd"/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посмотреть на старую игуменью Макарию (она же Елизавета Кологривова), они были уверенны в том, что это Лиза Калитина.</w:t>
            </w:r>
          </w:p>
          <w:p w14:paraId="0BE22947" w14:textId="77777777" w:rsid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Красивое предание продолжало жить. Вспоминая свои орловские годы, Иван Алексеевич Бунин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романе «Жизнь Арсеньева» пишет: «…Мы пошли куда-то на окраину города, в глухую, потонувшую в садах улицу, где на обрыве </w:t>
            </w:r>
          </w:p>
          <w:p w14:paraId="429BF31D" w14:textId="17DCC79A" w:rsidR="007B6D45" w:rsidRP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 Орликом, в старом саду, осыпанном мелкой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осенней зеленью, серел давно необитаемый дом… Мы постояли, посмотрели на него через низкую ограду, сквозь ещё редкий сад, узорчатый на чистом закатном небе… Лиза, Лаврецкий, Лемм… И мне страшно захотелось любви…» </w:t>
            </w:r>
          </w:p>
          <w:p w14:paraId="73CA8210" w14:textId="092AAE54" w:rsidR="007B6D45" w:rsidRP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Этому уголку Орла повезло: в литературе он еще известен и по рассказу Н.С. Лескова «Несмертельный Голован».  </w:t>
            </w:r>
          </w:p>
          <w:p w14:paraId="3AEC9A8C" w14:textId="75736FFD" w:rsidR="007B6D45" w:rsidRP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Где-то здесь, над Орликом у обрыва стоял 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домик Голована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на краю оврага пас он своих коров. Именно здесь 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рано утром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«переправлялся он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санях с петель сарайных воротищах через Орлик…» в слободу на другой берег, и шнырял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лачуги в лачужку, помогая больным чумой.</w:t>
            </w:r>
          </w:p>
          <w:p w14:paraId="21F1B4B8" w14:textId="10321668" w:rsidR="007B6D45" w:rsidRP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1903 году местное общество любителей изящных искусств арендовало «</w:t>
            </w:r>
            <w:r w:rsidR="00B30F50"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 Калитиных», 5 июня 1903г. был торжественно установлен бюст, являющийся копией известного скульптурного портрета И.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Тургенева, работы Антокольского.</w:t>
            </w:r>
          </w:p>
          <w:p w14:paraId="499888C3" w14:textId="77777777" w:rsid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годами этот район стал одним из самых популярных литературных мест города, излюбленным местом отдыха. К 150-летию со дня рождения великого русского писателя были произведены большие работы по благоустройству «Дворянского гнезда». На берегу Орлика был установлен бюст И.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Тургенева, работы московского скульптора Геннадия Петровича Бессарабского, белокаменная ротонда </w:t>
            </w:r>
          </w:p>
          <w:p w14:paraId="50AEB1BD" w14:textId="4290D718" w:rsidR="007B6D45" w:rsidRP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балюстрада, опоясывающая обрыв.</w:t>
            </w:r>
          </w:p>
          <w:p w14:paraId="58E570A8" w14:textId="7748E547" w:rsidR="007B6D45" w:rsidRPr="00BC5904" w:rsidRDefault="007B6D45" w:rsidP="00BC5904">
            <w:pPr>
              <w:ind w:left="73" w:right="72" w:hanging="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любое время года, приходят сюда, к этому месту, дорогому всем, и умудренные жизнью, </w:t>
            </w:r>
            <w:r w:rsid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BC59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убеленные сединой старики, и юные.</w:t>
            </w:r>
          </w:p>
        </w:tc>
      </w:tr>
    </w:tbl>
    <w:p w14:paraId="5EBFA346" w14:textId="77777777" w:rsidR="00200EF2" w:rsidRPr="00BC5904" w:rsidRDefault="00200EF2" w:rsidP="00BC5904">
      <w:pPr>
        <w:rPr>
          <w:color w:val="auto"/>
        </w:rPr>
      </w:pPr>
    </w:p>
    <w:sectPr w:rsidR="00200EF2" w:rsidRPr="00BC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F81"/>
    <w:multiLevelType w:val="multilevel"/>
    <w:tmpl w:val="E3F23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C33EF"/>
    <w:multiLevelType w:val="hybridMultilevel"/>
    <w:tmpl w:val="40FE9A9E"/>
    <w:lvl w:ilvl="0" w:tplc="1E0C0E04">
      <w:start w:val="1"/>
      <w:numFmt w:val="decimal"/>
      <w:lvlText w:val="%1)"/>
      <w:lvlJc w:val="left"/>
      <w:pPr>
        <w:ind w:left="30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60B58">
      <w:numFmt w:val="bullet"/>
      <w:lvlText w:val="•"/>
      <w:lvlJc w:val="left"/>
      <w:pPr>
        <w:ind w:left="737" w:hanging="264"/>
      </w:pPr>
      <w:rPr>
        <w:rFonts w:hint="default"/>
        <w:lang w:val="ru-RU" w:eastAsia="en-US" w:bidi="ar-SA"/>
      </w:rPr>
    </w:lvl>
    <w:lvl w:ilvl="2" w:tplc="6CA683B8">
      <w:numFmt w:val="bullet"/>
      <w:lvlText w:val="•"/>
      <w:lvlJc w:val="left"/>
      <w:pPr>
        <w:ind w:left="1174" w:hanging="264"/>
      </w:pPr>
      <w:rPr>
        <w:rFonts w:hint="default"/>
        <w:lang w:val="ru-RU" w:eastAsia="en-US" w:bidi="ar-SA"/>
      </w:rPr>
    </w:lvl>
    <w:lvl w:ilvl="3" w:tplc="C2C0EB6E">
      <w:numFmt w:val="bullet"/>
      <w:lvlText w:val="•"/>
      <w:lvlJc w:val="left"/>
      <w:pPr>
        <w:ind w:left="1611" w:hanging="264"/>
      </w:pPr>
      <w:rPr>
        <w:rFonts w:hint="default"/>
        <w:lang w:val="ru-RU" w:eastAsia="en-US" w:bidi="ar-SA"/>
      </w:rPr>
    </w:lvl>
    <w:lvl w:ilvl="4" w:tplc="62001808">
      <w:numFmt w:val="bullet"/>
      <w:lvlText w:val="•"/>
      <w:lvlJc w:val="left"/>
      <w:pPr>
        <w:ind w:left="2049" w:hanging="264"/>
      </w:pPr>
      <w:rPr>
        <w:rFonts w:hint="default"/>
        <w:lang w:val="ru-RU" w:eastAsia="en-US" w:bidi="ar-SA"/>
      </w:rPr>
    </w:lvl>
    <w:lvl w:ilvl="5" w:tplc="2F16E632">
      <w:numFmt w:val="bullet"/>
      <w:lvlText w:val="•"/>
      <w:lvlJc w:val="left"/>
      <w:pPr>
        <w:ind w:left="2486" w:hanging="264"/>
      </w:pPr>
      <w:rPr>
        <w:rFonts w:hint="default"/>
        <w:lang w:val="ru-RU" w:eastAsia="en-US" w:bidi="ar-SA"/>
      </w:rPr>
    </w:lvl>
    <w:lvl w:ilvl="6" w:tplc="9C026B2C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 w:tplc="032C123A">
      <w:numFmt w:val="bullet"/>
      <w:lvlText w:val="•"/>
      <w:lvlJc w:val="left"/>
      <w:pPr>
        <w:ind w:left="3361" w:hanging="264"/>
      </w:pPr>
      <w:rPr>
        <w:rFonts w:hint="default"/>
        <w:lang w:val="ru-RU" w:eastAsia="en-US" w:bidi="ar-SA"/>
      </w:rPr>
    </w:lvl>
    <w:lvl w:ilvl="8" w:tplc="BC581B3C">
      <w:numFmt w:val="bullet"/>
      <w:lvlText w:val="•"/>
      <w:lvlJc w:val="left"/>
      <w:pPr>
        <w:ind w:left="3798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91E2FD4"/>
    <w:multiLevelType w:val="multilevel"/>
    <w:tmpl w:val="44DC3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1704743">
    <w:abstractNumId w:val="1"/>
  </w:num>
  <w:num w:numId="2" w16cid:durableId="587345702">
    <w:abstractNumId w:val="2"/>
  </w:num>
  <w:num w:numId="3" w16cid:durableId="94912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78"/>
    <w:rsid w:val="00185A21"/>
    <w:rsid w:val="001D5A09"/>
    <w:rsid w:val="00200EF2"/>
    <w:rsid w:val="00227502"/>
    <w:rsid w:val="0036775B"/>
    <w:rsid w:val="003F1332"/>
    <w:rsid w:val="00424E88"/>
    <w:rsid w:val="004D41EF"/>
    <w:rsid w:val="006320E1"/>
    <w:rsid w:val="007B6D45"/>
    <w:rsid w:val="00936B78"/>
    <w:rsid w:val="00963452"/>
    <w:rsid w:val="009D697B"/>
    <w:rsid w:val="00AC06E8"/>
    <w:rsid w:val="00B11393"/>
    <w:rsid w:val="00B30F50"/>
    <w:rsid w:val="00BC5904"/>
    <w:rsid w:val="00C17808"/>
    <w:rsid w:val="00E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09F"/>
  <w15:chartTrackingRefBased/>
  <w15:docId w15:val="{04BDEBCD-A2B0-449E-8BDA-DB5C81E1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7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36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75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178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7808"/>
    <w:pPr>
      <w:autoSpaceDE w:val="0"/>
      <w:autoSpaceDN w:val="0"/>
      <w:ind w:left="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rsid w:val="0096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6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C0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4E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rsid w:val="00424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24E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4E88"/>
    <w:pPr>
      <w:shd w:val="clear" w:color="auto" w:fill="FFFFFF"/>
      <w:spacing w:before="360" w:after="80" w:line="24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24E8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3F133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C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ism-ore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tonkosti.ru/&#1044;&#1086;&#1089;&#1090;&#1086;&#1087;&#1088;&#1080;&#1084;&#1077;&#1095;&#1072;&#1090;&#1077;&#1083;&#1100;&#1085;&#1086;&#1089;&#1090;&#1080;_&#1054;&#1088;&#1083;&#1072;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culture.ru/atlas?institute_id=11379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User2422</cp:lastModifiedBy>
  <cp:revision>10</cp:revision>
  <dcterms:created xsi:type="dcterms:W3CDTF">2023-04-11T08:54:00Z</dcterms:created>
  <dcterms:modified xsi:type="dcterms:W3CDTF">2023-05-19T09:04:00Z</dcterms:modified>
</cp:coreProperties>
</file>